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693"/>
        <w:gridCol w:w="2410"/>
      </w:tblGrid>
      <w:tr w:rsidR="00B15484" w:rsidRPr="003E387B" w:rsidTr="00A3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84" w:rsidRPr="003E387B" w:rsidRDefault="00B15484" w:rsidP="00A30629">
            <w:pPr>
              <w:pStyle w:val="11"/>
              <w:jc w:val="both"/>
            </w:pPr>
            <w:r w:rsidRPr="003E387B">
              <w:t xml:space="preserve">УДК </w:t>
            </w:r>
            <w:r w:rsidRPr="00D5318A">
              <w:t>332.624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  <w:vAlign w:val="center"/>
          </w:tcPr>
          <w:p w:rsidR="00B15484" w:rsidRPr="003E387B" w:rsidRDefault="00B15484" w:rsidP="00A30629">
            <w:pPr>
              <w:pStyle w:val="2"/>
              <w:jc w:val="right"/>
            </w:pPr>
            <w:proofErr w:type="spellStart"/>
            <w:r w:rsidRPr="00D5318A">
              <w:rPr>
                <w:rFonts w:ascii="Arial" w:hAnsi="Arial"/>
              </w:rPr>
              <w:t>Мєзєнцева</w:t>
            </w:r>
            <w:proofErr w:type="spellEnd"/>
            <w:r w:rsidRPr="00D5318A">
              <w:rPr>
                <w:rFonts w:ascii="Arial" w:hAnsi="Arial"/>
              </w:rPr>
              <w:t xml:space="preserve"> Н. Ю.</w:t>
            </w:r>
            <w:r w:rsidRPr="003E387B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</w:tcPr>
          <w:p w:rsidR="00B15484" w:rsidRPr="003E387B" w:rsidRDefault="00B15484" w:rsidP="00A30629">
            <w:pPr>
              <w:pStyle w:val="2"/>
              <w:jc w:val="right"/>
            </w:pPr>
          </w:p>
        </w:tc>
      </w:tr>
    </w:tbl>
    <w:p w:rsidR="00B15484" w:rsidRPr="00D5318A" w:rsidRDefault="00B15484" w:rsidP="00B15484">
      <w:pPr>
        <w:pStyle w:val="6"/>
        <w:rPr>
          <w:sz w:val="13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693"/>
        <w:gridCol w:w="2410"/>
      </w:tblGrid>
      <w:tr w:rsidR="00B15484" w:rsidRPr="003E387B" w:rsidTr="00A3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484" w:rsidRPr="003E387B" w:rsidRDefault="00B15484" w:rsidP="00A30629">
            <w:pPr>
              <w:pStyle w:val="11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  <w:vAlign w:val="center"/>
          </w:tcPr>
          <w:p w:rsidR="00B15484" w:rsidRPr="003E387B" w:rsidRDefault="00B15484" w:rsidP="00A30629">
            <w:pPr>
              <w:pStyle w:val="2"/>
              <w:jc w:val="right"/>
            </w:pPr>
            <w:r w:rsidRPr="00D5318A">
              <w:rPr>
                <w:rFonts w:ascii="Arial" w:hAnsi="Arial"/>
              </w:rPr>
              <w:t>Сергієнко В. О.</w:t>
            </w:r>
            <w:r w:rsidRPr="003E387B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diagCross" w:color="FFFFFF" w:fill="FFFFFF"/>
          </w:tcPr>
          <w:p w:rsidR="00B15484" w:rsidRPr="003E387B" w:rsidRDefault="00B15484" w:rsidP="00A30629">
            <w:pPr>
              <w:pStyle w:val="2"/>
              <w:jc w:val="right"/>
            </w:pPr>
          </w:p>
        </w:tc>
      </w:tr>
    </w:tbl>
    <w:p w:rsidR="00B15484" w:rsidRPr="003E387B" w:rsidRDefault="00B15484" w:rsidP="00B15484">
      <w:pPr>
        <w:pStyle w:val="6"/>
        <w:rPr>
          <w:sz w:val="19"/>
          <w:szCs w:val="28"/>
        </w:rPr>
      </w:pPr>
    </w:p>
    <w:p w:rsidR="00B15484" w:rsidRPr="003E387B" w:rsidRDefault="00B15484" w:rsidP="00B15484">
      <w:pPr>
        <w:pStyle w:val="1"/>
        <w:spacing w:line="300" w:lineRule="auto"/>
        <w:outlineLvl w:val="0"/>
        <w:rPr>
          <w:rFonts w:ascii="Arial" w:hAnsi="Arial" w:cs="Arial"/>
          <w:b w:val="0"/>
          <w:caps w:val="0"/>
          <w:sz w:val="17"/>
          <w:szCs w:val="17"/>
          <w:lang w:val="uk-UA"/>
        </w:rPr>
      </w:pPr>
      <w:r w:rsidRPr="003E387B">
        <w:rPr>
          <w:rFonts w:ascii="Arial" w:hAnsi="Arial" w:cs="Arial"/>
          <w:b w:val="0"/>
          <w:caps w:val="0"/>
          <w:sz w:val="17"/>
          <w:szCs w:val="17"/>
          <w:lang w:val="uk-UA"/>
        </w:rPr>
        <w:t>Студент</w:t>
      </w:r>
      <w:r>
        <w:rPr>
          <w:rFonts w:ascii="Arial" w:hAnsi="Arial" w:cs="Arial"/>
          <w:b w:val="0"/>
          <w:caps w:val="0"/>
          <w:sz w:val="17"/>
          <w:szCs w:val="17"/>
          <w:lang w:val="uk-UA"/>
        </w:rPr>
        <w:t>и</w:t>
      </w:r>
      <w:r w:rsidRPr="003E387B">
        <w:rPr>
          <w:rFonts w:ascii="Arial" w:hAnsi="Arial" w:cs="Arial"/>
          <w:b w:val="0"/>
          <w:caps w:val="0"/>
          <w:sz w:val="17"/>
          <w:szCs w:val="17"/>
          <w:lang w:val="uk-UA"/>
        </w:rPr>
        <w:t xml:space="preserve"> </w:t>
      </w:r>
      <w:r>
        <w:rPr>
          <w:rFonts w:ascii="Arial" w:hAnsi="Arial" w:cs="Arial"/>
          <w:b w:val="0"/>
          <w:caps w:val="0"/>
          <w:sz w:val="17"/>
          <w:szCs w:val="17"/>
          <w:lang w:val="uk-UA"/>
        </w:rPr>
        <w:t>6</w:t>
      </w:r>
      <w:r w:rsidRPr="003E387B">
        <w:rPr>
          <w:rFonts w:ascii="Arial" w:hAnsi="Arial" w:cs="Arial"/>
          <w:b w:val="0"/>
          <w:caps w:val="0"/>
          <w:sz w:val="17"/>
          <w:szCs w:val="17"/>
          <w:lang w:val="uk-UA"/>
        </w:rPr>
        <w:t xml:space="preserve"> курсу</w:t>
      </w:r>
    </w:p>
    <w:p w:rsidR="00B15484" w:rsidRPr="003E387B" w:rsidRDefault="00B15484" w:rsidP="00B15484">
      <w:pPr>
        <w:pStyle w:val="1"/>
        <w:spacing w:line="300" w:lineRule="auto"/>
        <w:rPr>
          <w:rFonts w:ascii="Arial" w:hAnsi="Arial" w:cs="Arial"/>
          <w:b w:val="0"/>
          <w:caps w:val="0"/>
          <w:sz w:val="17"/>
          <w:szCs w:val="17"/>
          <w:lang w:val="uk-UA"/>
        </w:rPr>
      </w:pPr>
      <w:r w:rsidRPr="003E387B">
        <w:rPr>
          <w:rFonts w:ascii="Arial" w:hAnsi="Arial" w:cs="Arial"/>
          <w:b w:val="0"/>
          <w:caps w:val="0"/>
          <w:sz w:val="17"/>
          <w:szCs w:val="17"/>
          <w:lang w:val="uk-UA"/>
        </w:rPr>
        <w:t xml:space="preserve">факультету </w:t>
      </w:r>
      <w:r>
        <w:rPr>
          <w:rFonts w:ascii="Arial" w:hAnsi="Arial" w:cs="Arial"/>
          <w:b w:val="0"/>
          <w:caps w:val="0"/>
          <w:sz w:val="17"/>
          <w:szCs w:val="17"/>
          <w:lang w:val="uk-UA"/>
        </w:rPr>
        <w:t xml:space="preserve">обліку і аудиту </w:t>
      </w:r>
      <w:r w:rsidRPr="003E387B">
        <w:rPr>
          <w:rFonts w:ascii="Arial" w:hAnsi="Arial" w:cs="Arial"/>
          <w:b w:val="0"/>
          <w:caps w:val="0"/>
          <w:sz w:val="17"/>
          <w:szCs w:val="17"/>
          <w:lang w:val="uk-UA"/>
        </w:rPr>
        <w:t>ХНЕУ</w:t>
      </w:r>
    </w:p>
    <w:p w:rsidR="00B15484" w:rsidRPr="001F2C5C" w:rsidRDefault="00B15484" w:rsidP="00B15484">
      <w:pPr>
        <w:spacing w:line="300" w:lineRule="auto"/>
        <w:rPr>
          <w:rFonts w:ascii="Arial" w:hAnsi="Arial" w:cs="Arial"/>
          <w:sz w:val="16"/>
          <w:szCs w:val="18"/>
          <w:lang w:val="uk-UA"/>
        </w:rPr>
      </w:pPr>
    </w:p>
    <w:p w:rsidR="00B15484" w:rsidRDefault="00B15484" w:rsidP="00B15484">
      <w:pPr>
        <w:pStyle w:val="4"/>
        <w:spacing w:line="300" w:lineRule="auto"/>
        <w:jc w:val="right"/>
        <w:rPr>
          <w:rFonts w:ascii="Arial" w:hAnsi="Arial"/>
        </w:rPr>
      </w:pPr>
      <w:r w:rsidRPr="003E387B">
        <w:rPr>
          <w:rFonts w:ascii="Arial" w:hAnsi="Arial"/>
          <w:noProof/>
          <w:sz w:val="17"/>
          <w:szCs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.1pt;margin-top:729.65pt;width:396.85pt;height:36.9pt;z-index:251659264;mso-position-vertical-relative:page" filled="f" stroked="f">
            <v:textbox style="mso-next-textbox:#_x0000_s1053" inset=".5mm,.3mm,.5mm,.3mm">
              <w:txbxContent>
                <w:p w:rsidR="00B15484" w:rsidRDefault="00B15484" w:rsidP="00B15484">
                  <w:pPr>
                    <w:pStyle w:val="10"/>
                    <w:spacing w:before="0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</w:t>
                  </w:r>
                </w:p>
                <w:p w:rsidR="00B15484" w:rsidRDefault="00B15484" w:rsidP="00B15484">
                  <w:pPr>
                    <w:pStyle w:val="10"/>
                    <w:spacing w:before="0"/>
                    <w:rPr>
                      <w:sz w:val="6"/>
                    </w:rPr>
                  </w:pPr>
                </w:p>
                <w:p w:rsidR="00B15484" w:rsidRDefault="00B15484" w:rsidP="00B15484">
                  <w:pPr>
                    <w:pStyle w:val="10"/>
                    <w:spacing w:before="0"/>
                    <w:rPr>
                      <w:sz w:val="18"/>
                    </w:rPr>
                  </w:pPr>
                </w:p>
                <w:p w:rsidR="00B15484" w:rsidRPr="001C473B" w:rsidRDefault="00B15484" w:rsidP="00B15484">
                  <w:pPr>
                    <w:pStyle w:val="10"/>
                    <w:spacing w:before="0"/>
                    <w:rPr>
                      <w:lang w:val="uk-UA"/>
                    </w:rPr>
                  </w:pPr>
                  <w:r>
                    <w:rPr>
                      <w:sz w:val="18"/>
                    </w:rPr>
                    <w:t xml:space="preserve">© </w:t>
                  </w:r>
                  <w:proofErr w:type="spellStart"/>
                  <w:r w:rsidRPr="00D5318A">
                    <w:rPr>
                      <w:sz w:val="16"/>
                    </w:rPr>
                    <w:t>Мєзєнцева</w:t>
                  </w:r>
                  <w:proofErr w:type="spellEnd"/>
                  <w:r w:rsidRPr="00D5318A">
                    <w:rPr>
                      <w:sz w:val="16"/>
                    </w:rPr>
                    <w:t xml:space="preserve"> Н. Ю.</w:t>
                  </w:r>
                  <w:r>
                    <w:rPr>
                      <w:sz w:val="16"/>
                      <w:lang w:val="uk-UA"/>
                    </w:rPr>
                    <w:t xml:space="preserve">, </w:t>
                  </w:r>
                  <w:r w:rsidRPr="00D5318A">
                    <w:rPr>
                      <w:sz w:val="16"/>
                      <w:lang w:val="uk-UA"/>
                    </w:rPr>
                    <w:t>Сергієнко В. О.</w:t>
                  </w:r>
                  <w:r w:rsidRPr="00714EA6">
                    <w:rPr>
                      <w:sz w:val="16"/>
                    </w:rPr>
                    <w:t>,</w:t>
                  </w:r>
                  <w:r>
                    <w:rPr>
                      <w:sz w:val="16"/>
                    </w:rPr>
                    <w:t xml:space="preserve"> 20</w:t>
                  </w:r>
                  <w:r>
                    <w:rPr>
                      <w:sz w:val="16"/>
                      <w:lang w:val="uk-UA"/>
                    </w:rPr>
                    <w:t>12</w:t>
                  </w:r>
                </w:p>
              </w:txbxContent>
            </v:textbox>
            <w10:wrap type="topAndBottom" anchory="page"/>
          </v:shape>
        </w:pict>
      </w:r>
      <w:r w:rsidRPr="00D5318A">
        <w:rPr>
          <w:rFonts w:ascii="Arial" w:hAnsi="Arial"/>
        </w:rPr>
        <w:t xml:space="preserve">СУТНІСТЬ ПОНЯТТЯ </w:t>
      </w:r>
      <w:r>
        <w:rPr>
          <w:rFonts w:ascii="Arial" w:hAnsi="Arial"/>
        </w:rPr>
        <w:t>"</w:t>
      </w:r>
      <w:r w:rsidRPr="00D5318A">
        <w:rPr>
          <w:rFonts w:ascii="Arial" w:hAnsi="Arial"/>
        </w:rPr>
        <w:t>ОЦІНКА НЕРУХОМОСТІ</w:t>
      </w:r>
      <w:r>
        <w:rPr>
          <w:rFonts w:ascii="Arial" w:hAnsi="Arial"/>
        </w:rPr>
        <w:t>"</w:t>
      </w:r>
    </w:p>
    <w:p w:rsidR="00B15484" w:rsidRDefault="00B15484" w:rsidP="00B15484">
      <w:pPr>
        <w:pStyle w:val="4"/>
        <w:spacing w:line="300" w:lineRule="auto"/>
        <w:jc w:val="right"/>
        <w:rPr>
          <w:rFonts w:ascii="Arial" w:hAnsi="Arial"/>
        </w:rPr>
      </w:pPr>
      <w:r w:rsidRPr="00D5318A">
        <w:rPr>
          <w:rFonts w:ascii="Arial" w:hAnsi="Arial"/>
        </w:rPr>
        <w:t xml:space="preserve"> ТА ВИБІР МЕТОДІВ ОЦІНКИ РИНКОВОЇ</w:t>
      </w:r>
    </w:p>
    <w:p w:rsidR="00B15484" w:rsidRPr="00D5318A" w:rsidRDefault="00B15484" w:rsidP="00B15484">
      <w:pPr>
        <w:pStyle w:val="4"/>
        <w:spacing w:line="300" w:lineRule="auto"/>
        <w:jc w:val="right"/>
        <w:rPr>
          <w:rFonts w:ascii="Arial" w:hAnsi="Arial"/>
        </w:rPr>
      </w:pPr>
      <w:r w:rsidRPr="00D5318A">
        <w:rPr>
          <w:rFonts w:ascii="Arial" w:hAnsi="Arial"/>
        </w:rPr>
        <w:t xml:space="preserve"> ВАРТОСТІ НЕР</w:t>
      </w:r>
      <w:r w:rsidRPr="00D5318A">
        <w:rPr>
          <w:rFonts w:ascii="Arial" w:hAnsi="Arial"/>
        </w:rPr>
        <w:t>У</w:t>
      </w:r>
      <w:r w:rsidRPr="00D5318A">
        <w:rPr>
          <w:rFonts w:ascii="Arial" w:hAnsi="Arial"/>
        </w:rPr>
        <w:t>ХОМОСТІ</w:t>
      </w:r>
    </w:p>
    <w:p w:rsidR="00B15484" w:rsidRPr="001F2C5C" w:rsidRDefault="00B15484" w:rsidP="00B15484">
      <w:pPr>
        <w:ind w:firstLine="567"/>
        <w:jc w:val="both"/>
        <w:rPr>
          <w:rFonts w:ascii="Arial" w:hAnsi="Arial" w:cs="Arial"/>
          <w:sz w:val="16"/>
          <w:szCs w:val="17"/>
          <w:lang w:val="uk-UA"/>
        </w:rPr>
      </w:pP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Анотація. Вдосконалено поняття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D5318A">
        <w:rPr>
          <w:rFonts w:ascii="Arial" w:hAnsi="Arial" w:cs="Arial"/>
          <w:i/>
          <w:sz w:val="17"/>
          <w:szCs w:val="17"/>
          <w:lang w:val="uk-UA"/>
        </w:rPr>
        <w:t>оцінка нерухомості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D5318A">
        <w:rPr>
          <w:rFonts w:ascii="Arial" w:hAnsi="Arial" w:cs="Arial"/>
          <w:i/>
          <w:sz w:val="17"/>
          <w:szCs w:val="17"/>
          <w:lang w:val="uk-UA"/>
        </w:rPr>
        <w:t>. Проведено аналіз методів оцінки ринкової вартості нерухомості, тобто методу витрат, порівняльного методу, дохідного м</w:t>
      </w:r>
      <w:r w:rsidRPr="00D5318A">
        <w:rPr>
          <w:rFonts w:ascii="Arial" w:hAnsi="Arial" w:cs="Arial"/>
          <w:i/>
          <w:sz w:val="17"/>
          <w:szCs w:val="17"/>
          <w:lang w:val="uk-UA"/>
        </w:rPr>
        <w:t>е</w:t>
      </w:r>
      <w:r w:rsidRPr="00D5318A">
        <w:rPr>
          <w:rFonts w:ascii="Arial" w:hAnsi="Arial" w:cs="Arial"/>
          <w:i/>
          <w:sz w:val="17"/>
          <w:szCs w:val="17"/>
          <w:lang w:val="uk-UA"/>
        </w:rPr>
        <w:t>тоду. Надано алгоритм вибору о</w:t>
      </w:r>
      <w:r w:rsidRPr="00D5318A">
        <w:rPr>
          <w:rFonts w:ascii="Arial" w:hAnsi="Arial" w:cs="Arial"/>
          <w:i/>
          <w:sz w:val="17"/>
          <w:szCs w:val="17"/>
          <w:lang w:val="uk-UA"/>
        </w:rPr>
        <w:t>п</w:t>
      </w:r>
      <w:r w:rsidRPr="00D5318A">
        <w:rPr>
          <w:rFonts w:ascii="Arial" w:hAnsi="Arial" w:cs="Arial"/>
          <w:i/>
          <w:sz w:val="17"/>
          <w:szCs w:val="17"/>
          <w:lang w:val="uk-UA"/>
        </w:rPr>
        <w:t>тимального підходу в оцінці нерухомості.</w:t>
      </w:r>
    </w:p>
    <w:p w:rsidR="00B15484" w:rsidRPr="00B858B0" w:rsidRDefault="00B15484" w:rsidP="00B15484">
      <w:pPr>
        <w:ind w:firstLine="567"/>
        <w:jc w:val="both"/>
        <w:rPr>
          <w:rFonts w:ascii="Arial" w:hAnsi="Arial" w:cs="Arial"/>
          <w:i/>
          <w:sz w:val="13"/>
          <w:szCs w:val="17"/>
          <w:lang w:val="uk-UA"/>
        </w:rPr>
      </w:pP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Аннотация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Усовершенствованно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понятие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оценка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недвижимости</w:t>
      </w:r>
      <w:proofErr w:type="spellEnd"/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Проведен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анализ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методов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оценки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р</w:t>
      </w:r>
      <w:r w:rsidRPr="00D5318A">
        <w:rPr>
          <w:rFonts w:ascii="Arial" w:hAnsi="Arial" w:cs="Arial"/>
          <w:i/>
          <w:sz w:val="17"/>
          <w:szCs w:val="17"/>
          <w:lang w:val="uk-UA"/>
        </w:rPr>
        <w:t>ы</w:t>
      </w:r>
      <w:r w:rsidRPr="00D5318A">
        <w:rPr>
          <w:rFonts w:ascii="Arial" w:hAnsi="Arial" w:cs="Arial"/>
          <w:i/>
          <w:sz w:val="17"/>
          <w:szCs w:val="17"/>
          <w:lang w:val="uk-UA"/>
        </w:rPr>
        <w:t>ночной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стоимости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недвижимости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, в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частности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метода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расходов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, метода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аналогов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продажи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, доходного метода.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Приведен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алгоритм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выбора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оптимального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подхода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при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оценке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недв</w:t>
      </w:r>
      <w:r w:rsidRPr="00D5318A">
        <w:rPr>
          <w:rFonts w:ascii="Arial" w:hAnsi="Arial" w:cs="Arial"/>
          <w:i/>
          <w:sz w:val="17"/>
          <w:szCs w:val="17"/>
          <w:lang w:val="uk-UA"/>
        </w:rPr>
        <w:t>и</w:t>
      </w:r>
      <w:r w:rsidRPr="00D5318A">
        <w:rPr>
          <w:rFonts w:ascii="Arial" w:hAnsi="Arial" w:cs="Arial"/>
          <w:i/>
          <w:sz w:val="17"/>
          <w:szCs w:val="17"/>
          <w:lang w:val="uk-UA"/>
        </w:rPr>
        <w:t>жимости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>.</w:t>
      </w:r>
    </w:p>
    <w:p w:rsidR="00B15484" w:rsidRPr="00B858B0" w:rsidRDefault="00B15484" w:rsidP="00B15484">
      <w:pPr>
        <w:ind w:firstLine="567"/>
        <w:jc w:val="both"/>
        <w:rPr>
          <w:rFonts w:ascii="Arial" w:hAnsi="Arial" w:cs="Arial"/>
          <w:i/>
          <w:sz w:val="13"/>
          <w:szCs w:val="17"/>
          <w:lang w:val="uk-UA"/>
        </w:rPr>
      </w:pP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Annotation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paper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advanced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concept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of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assessment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of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property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>.</w:t>
      </w:r>
      <w:r>
        <w:rPr>
          <w:rFonts w:ascii="Arial" w:hAnsi="Arial" w:cs="Arial"/>
          <w:i/>
          <w:sz w:val="17"/>
          <w:szCs w:val="17"/>
          <w:lang w:val="uk-UA"/>
        </w:rPr>
        <w:t>"</w:t>
      </w:r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methods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to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assess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market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value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of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real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estate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,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in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particular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,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method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of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cost</w:t>
      </w:r>
      <w:proofErr w:type="spellEnd"/>
      <w:r>
        <w:rPr>
          <w:rFonts w:ascii="Arial" w:hAnsi="Arial" w:cs="Arial"/>
          <w:i/>
          <w:sz w:val="17"/>
          <w:szCs w:val="17"/>
          <w:lang w:val="en-US"/>
        </w:rPr>
        <w:t>,</w:t>
      </w:r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of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analogues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sales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,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income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method</w:t>
      </w:r>
      <w:proofErr w:type="spellEnd"/>
      <w:r>
        <w:rPr>
          <w:rFonts w:ascii="Arial" w:hAnsi="Arial" w:cs="Arial"/>
          <w:i/>
          <w:sz w:val="17"/>
          <w:szCs w:val="17"/>
          <w:lang w:val="en-US"/>
        </w:rPr>
        <w:t xml:space="preserve"> were </w:t>
      </w:r>
      <w:proofErr w:type="spellStart"/>
      <w:r>
        <w:rPr>
          <w:rFonts w:ascii="Arial" w:hAnsi="Arial" w:cs="Arial"/>
          <w:i/>
          <w:sz w:val="17"/>
          <w:szCs w:val="17"/>
          <w:lang w:val="en-US"/>
        </w:rPr>
        <w:t>analysed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.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An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algorithm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for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selecting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the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optimal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approach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to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real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estate</w:t>
      </w:r>
      <w:proofErr w:type="spellEnd"/>
      <w:r w:rsidRPr="00D5318A">
        <w:rPr>
          <w:rFonts w:ascii="Arial" w:hAnsi="Arial" w:cs="Arial"/>
          <w:i/>
          <w:sz w:val="17"/>
          <w:szCs w:val="17"/>
          <w:lang w:val="uk-UA"/>
        </w:rPr>
        <w:t xml:space="preserve"> </w:t>
      </w:r>
      <w:proofErr w:type="spellStart"/>
      <w:r w:rsidRPr="00D5318A">
        <w:rPr>
          <w:rFonts w:ascii="Arial" w:hAnsi="Arial" w:cs="Arial"/>
          <w:i/>
          <w:sz w:val="17"/>
          <w:szCs w:val="17"/>
          <w:lang w:val="uk-UA"/>
        </w:rPr>
        <w:t>appraisals</w:t>
      </w:r>
      <w:proofErr w:type="spellEnd"/>
      <w:r>
        <w:rPr>
          <w:rFonts w:ascii="Arial" w:hAnsi="Arial" w:cs="Arial"/>
          <w:i/>
          <w:sz w:val="17"/>
          <w:szCs w:val="17"/>
          <w:lang w:val="en-US"/>
        </w:rPr>
        <w:t xml:space="preserve"> was proposed</w:t>
      </w:r>
      <w:r w:rsidRPr="00D5318A">
        <w:rPr>
          <w:rFonts w:ascii="Arial" w:hAnsi="Arial" w:cs="Arial"/>
          <w:i/>
          <w:sz w:val="17"/>
          <w:szCs w:val="17"/>
          <w:lang w:val="uk-UA"/>
        </w:rPr>
        <w:t>.</w:t>
      </w:r>
    </w:p>
    <w:p w:rsidR="00B15484" w:rsidRPr="00B858B0" w:rsidRDefault="00B15484" w:rsidP="00B15484">
      <w:pPr>
        <w:ind w:firstLine="567"/>
        <w:jc w:val="both"/>
        <w:rPr>
          <w:rFonts w:ascii="Arial" w:hAnsi="Arial" w:cs="Arial"/>
          <w:i/>
          <w:sz w:val="13"/>
          <w:szCs w:val="17"/>
          <w:lang w:val="uk-UA"/>
        </w:rPr>
      </w:pP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i/>
          <w:sz w:val="17"/>
          <w:szCs w:val="17"/>
          <w:lang w:val="uk-UA"/>
        </w:rPr>
      </w:pPr>
      <w:r w:rsidRPr="00D5318A">
        <w:rPr>
          <w:rFonts w:ascii="Arial" w:hAnsi="Arial" w:cs="Arial"/>
          <w:i/>
          <w:sz w:val="17"/>
          <w:szCs w:val="17"/>
          <w:lang w:val="uk-UA"/>
        </w:rPr>
        <w:t>Ключові слова: оцінка, вартість, нерухомість, методи.</w:t>
      </w:r>
    </w:p>
    <w:p w:rsidR="00B15484" w:rsidRPr="00B858B0" w:rsidRDefault="00B15484" w:rsidP="00B15484">
      <w:pPr>
        <w:ind w:firstLine="567"/>
        <w:jc w:val="both"/>
        <w:rPr>
          <w:rFonts w:ascii="Arial" w:hAnsi="Arial" w:cs="Arial"/>
          <w:sz w:val="13"/>
          <w:szCs w:val="17"/>
          <w:lang w:val="uk-UA"/>
        </w:rPr>
      </w:pP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Актуальністю теми є вибір оптимального методу оцінки нерухомості, що і зараз залишаєт</w:t>
      </w:r>
      <w:r w:rsidRPr="00D5318A">
        <w:rPr>
          <w:rFonts w:ascii="Arial" w:hAnsi="Arial" w:cs="Arial"/>
          <w:sz w:val="17"/>
          <w:szCs w:val="17"/>
          <w:lang w:val="uk-UA"/>
        </w:rPr>
        <w:t>ь</w:t>
      </w:r>
      <w:r w:rsidRPr="00D5318A">
        <w:rPr>
          <w:rFonts w:ascii="Arial" w:hAnsi="Arial" w:cs="Arial"/>
          <w:sz w:val="17"/>
          <w:szCs w:val="17"/>
          <w:lang w:val="uk-UA"/>
        </w:rPr>
        <w:t>ся однією з актуальних проблем, які продовжують досліджуватися та мають важл</w:t>
      </w:r>
      <w:r w:rsidRPr="00D5318A">
        <w:rPr>
          <w:rFonts w:ascii="Arial" w:hAnsi="Arial" w:cs="Arial"/>
          <w:sz w:val="17"/>
          <w:szCs w:val="17"/>
          <w:lang w:val="uk-UA"/>
        </w:rPr>
        <w:t>и</w:t>
      </w:r>
      <w:r w:rsidRPr="00D5318A">
        <w:rPr>
          <w:rFonts w:ascii="Arial" w:hAnsi="Arial" w:cs="Arial"/>
          <w:sz w:val="17"/>
          <w:szCs w:val="17"/>
          <w:lang w:val="uk-UA"/>
        </w:rPr>
        <w:t>ве значення для оцінювачів.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Процеси функціон</w:t>
      </w:r>
      <w:r>
        <w:rPr>
          <w:rFonts w:ascii="Arial" w:hAnsi="Arial" w:cs="Arial"/>
          <w:sz w:val="17"/>
          <w:szCs w:val="17"/>
          <w:lang w:val="uk-UA"/>
        </w:rPr>
        <w:t>ування ринку нерухомості постій</w:t>
      </w:r>
      <w:r w:rsidRPr="00D5318A">
        <w:rPr>
          <w:rFonts w:ascii="Arial" w:hAnsi="Arial" w:cs="Arial"/>
          <w:sz w:val="17"/>
          <w:szCs w:val="17"/>
          <w:lang w:val="uk-UA"/>
        </w:rPr>
        <w:t>но перебувають у центрі уваги науко</w:t>
      </w:r>
      <w:r w:rsidRPr="00D5318A">
        <w:rPr>
          <w:rFonts w:ascii="Arial" w:hAnsi="Arial" w:cs="Arial"/>
          <w:sz w:val="17"/>
          <w:szCs w:val="17"/>
          <w:lang w:val="uk-UA"/>
        </w:rPr>
        <w:t>в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ців. Серед вітчизняних авторів, праці яких присвячено зазначеним питанням, слід назвати І.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Гелл</w:t>
      </w:r>
      <w:r w:rsidRPr="00D5318A">
        <w:rPr>
          <w:rFonts w:ascii="Arial" w:hAnsi="Arial" w:cs="Arial"/>
          <w:sz w:val="17"/>
          <w:szCs w:val="17"/>
          <w:lang w:val="uk-UA"/>
        </w:rPr>
        <w:t>е</w:t>
      </w:r>
      <w:r w:rsidRPr="00D5318A">
        <w:rPr>
          <w:rFonts w:ascii="Arial" w:hAnsi="Arial" w:cs="Arial"/>
          <w:sz w:val="17"/>
          <w:szCs w:val="17"/>
          <w:lang w:val="uk-UA"/>
        </w:rPr>
        <w:t>ра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 xml:space="preserve">, О. Гриценко, Т.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Качалу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 xml:space="preserve">, О.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Євтух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 xml:space="preserve">, О. Кащенко, А.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Монченкова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 xml:space="preserve">, В. Назарову, В.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Прорвича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>,</w:t>
      </w:r>
      <w:r>
        <w:rPr>
          <w:rFonts w:ascii="Arial" w:hAnsi="Arial" w:cs="Arial"/>
          <w:sz w:val="17"/>
          <w:szCs w:val="17"/>
          <w:lang w:val="uk-UA"/>
        </w:rPr>
        <w:br/>
      </w:r>
      <w:r w:rsidRPr="00D5318A">
        <w:rPr>
          <w:rFonts w:ascii="Arial" w:hAnsi="Arial" w:cs="Arial"/>
          <w:sz w:val="17"/>
          <w:szCs w:val="17"/>
          <w:lang w:val="uk-UA"/>
        </w:rPr>
        <w:t>А. Трет</w:t>
      </w:r>
      <w:r w:rsidRPr="00D5318A">
        <w:rPr>
          <w:rFonts w:ascii="Arial" w:hAnsi="Arial" w:cs="Arial"/>
          <w:sz w:val="17"/>
          <w:szCs w:val="17"/>
          <w:lang w:val="uk-UA"/>
        </w:rPr>
        <w:t>я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ка. Серед зарубіжних праць слід звернути увагу на теоретико-методологічні дослідження Дж. К.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Еккерта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>,</w:t>
      </w:r>
      <w:r>
        <w:rPr>
          <w:rFonts w:ascii="Arial" w:hAnsi="Arial" w:cs="Arial"/>
          <w:sz w:val="17"/>
          <w:szCs w:val="17"/>
          <w:lang w:val="uk-UA"/>
        </w:rPr>
        <w:t xml:space="preserve"> Дж. </w:t>
      </w:r>
      <w:proofErr w:type="spellStart"/>
      <w:r>
        <w:rPr>
          <w:rFonts w:ascii="Arial" w:hAnsi="Arial" w:cs="Arial"/>
          <w:sz w:val="17"/>
          <w:szCs w:val="17"/>
          <w:lang w:val="uk-UA"/>
        </w:rPr>
        <w:t>Фрідмана</w:t>
      </w:r>
      <w:proofErr w:type="spellEnd"/>
      <w:r>
        <w:rPr>
          <w:rFonts w:ascii="Arial" w:hAnsi="Arial" w:cs="Arial"/>
          <w:sz w:val="17"/>
          <w:szCs w:val="17"/>
          <w:lang w:val="uk-UA"/>
        </w:rPr>
        <w:t xml:space="preserve">, 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Н.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Ордуея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 xml:space="preserve">, Г.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Харісона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>,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sz w:val="17"/>
          <w:szCs w:val="17"/>
          <w:lang w:val="uk-UA"/>
        </w:rPr>
        <w:t>Л. Бєлих,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sz w:val="17"/>
          <w:szCs w:val="17"/>
          <w:lang w:val="uk-UA"/>
        </w:rPr>
        <w:t>С. Максимова,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Г.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Стерніка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 xml:space="preserve">,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Балабанова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 xml:space="preserve"> І. Т., Е.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Тарасевича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>, М. Фед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тової та ін.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 xml:space="preserve">Основною метою дослідження є удосконалення поняття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оцінка нерухомості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та проведе</w:t>
      </w:r>
      <w:r w:rsidRPr="00D5318A">
        <w:rPr>
          <w:rFonts w:ascii="Arial" w:hAnsi="Arial" w:cs="Arial"/>
          <w:sz w:val="17"/>
          <w:szCs w:val="17"/>
          <w:lang w:val="uk-UA"/>
        </w:rPr>
        <w:t>н</w:t>
      </w:r>
      <w:r w:rsidRPr="00D5318A">
        <w:rPr>
          <w:rFonts w:ascii="Arial" w:hAnsi="Arial" w:cs="Arial"/>
          <w:sz w:val="17"/>
          <w:szCs w:val="17"/>
          <w:lang w:val="uk-UA"/>
        </w:rPr>
        <w:t>ня аналізу існуючої м</w:t>
      </w:r>
      <w:r w:rsidRPr="00D5318A">
        <w:rPr>
          <w:rFonts w:ascii="Arial" w:hAnsi="Arial" w:cs="Arial"/>
          <w:sz w:val="17"/>
          <w:szCs w:val="17"/>
          <w:lang w:val="uk-UA"/>
        </w:rPr>
        <w:t>е</w:t>
      </w:r>
      <w:r w:rsidRPr="00D5318A">
        <w:rPr>
          <w:rFonts w:ascii="Arial" w:hAnsi="Arial" w:cs="Arial"/>
          <w:sz w:val="17"/>
          <w:szCs w:val="17"/>
          <w:lang w:val="uk-UA"/>
        </w:rPr>
        <w:t>тодики оцінки ринкової вартості  нерухомості.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Відповідно до мети поставлені такі основні завдання: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 xml:space="preserve">висвітлити сутність поняття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оцінка нерухомості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;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провести аналіз методології оцінювання ринкової ва</w:t>
      </w:r>
      <w:r w:rsidRPr="00D5318A">
        <w:rPr>
          <w:rFonts w:ascii="Arial" w:hAnsi="Arial" w:cs="Arial"/>
          <w:sz w:val="17"/>
          <w:szCs w:val="17"/>
          <w:lang w:val="uk-UA"/>
        </w:rPr>
        <w:t>р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тості нерухомості; 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вдосконалити процес вибору оптимального методу оц</w:t>
      </w:r>
      <w:r w:rsidRPr="00D5318A">
        <w:rPr>
          <w:rFonts w:ascii="Arial" w:hAnsi="Arial" w:cs="Arial"/>
          <w:sz w:val="17"/>
          <w:szCs w:val="17"/>
          <w:lang w:val="uk-UA"/>
        </w:rPr>
        <w:t>і</w:t>
      </w:r>
      <w:r w:rsidRPr="00D5318A">
        <w:rPr>
          <w:rFonts w:ascii="Arial" w:hAnsi="Arial" w:cs="Arial"/>
          <w:sz w:val="17"/>
          <w:szCs w:val="17"/>
          <w:lang w:val="uk-UA"/>
        </w:rPr>
        <w:t>нки ринкової вартості.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 xml:space="preserve">Об’єктом дослідження є теоретичні основи поняття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оцінки нерухомості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та методи оцінки ринкової вартості нерухомості.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Предмет дослідження – це процес вибору метод</w:t>
      </w:r>
      <w:r>
        <w:rPr>
          <w:rFonts w:ascii="Arial" w:hAnsi="Arial" w:cs="Arial"/>
          <w:sz w:val="17"/>
          <w:szCs w:val="17"/>
          <w:lang w:val="uk-UA"/>
        </w:rPr>
        <w:t>у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оці</w:t>
      </w:r>
      <w:r w:rsidRPr="00D5318A">
        <w:rPr>
          <w:rFonts w:ascii="Arial" w:hAnsi="Arial" w:cs="Arial"/>
          <w:sz w:val="17"/>
          <w:szCs w:val="17"/>
          <w:lang w:val="uk-UA"/>
        </w:rPr>
        <w:t>н</w:t>
      </w:r>
      <w:r w:rsidRPr="00D5318A">
        <w:rPr>
          <w:rFonts w:ascii="Arial" w:hAnsi="Arial" w:cs="Arial"/>
          <w:sz w:val="17"/>
          <w:szCs w:val="17"/>
          <w:lang w:val="uk-UA"/>
        </w:rPr>
        <w:t>ки ринкової вартості нерухомості.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Результати дослідження полягають у тому, що термінологія, як відомо, є базовою склад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вою кожної науки. Сукупність термінів певної галузі знань (термінологія) формує її словесне забе</w:t>
      </w:r>
      <w:r w:rsidRPr="00D5318A">
        <w:rPr>
          <w:rFonts w:ascii="Arial" w:hAnsi="Arial" w:cs="Arial"/>
          <w:sz w:val="17"/>
          <w:szCs w:val="17"/>
          <w:lang w:val="uk-UA"/>
        </w:rPr>
        <w:t>з</w:t>
      </w:r>
      <w:r w:rsidRPr="00D5318A">
        <w:rPr>
          <w:rFonts w:ascii="Arial" w:hAnsi="Arial" w:cs="Arial"/>
          <w:sz w:val="17"/>
          <w:szCs w:val="17"/>
          <w:lang w:val="uk-UA"/>
        </w:rPr>
        <w:t>печення і становить передумову її подал</w:t>
      </w:r>
      <w:r w:rsidRPr="00D5318A">
        <w:rPr>
          <w:rFonts w:ascii="Arial" w:hAnsi="Arial" w:cs="Arial"/>
          <w:sz w:val="17"/>
          <w:szCs w:val="17"/>
          <w:lang w:val="uk-UA"/>
        </w:rPr>
        <w:t>ь</w:t>
      </w:r>
      <w:r w:rsidRPr="00D5318A">
        <w:rPr>
          <w:rFonts w:ascii="Arial" w:hAnsi="Arial" w:cs="Arial"/>
          <w:sz w:val="17"/>
          <w:szCs w:val="17"/>
          <w:lang w:val="uk-UA"/>
        </w:rPr>
        <w:t>шого розвитку.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Визначення термінів сприяє розвитку науки, оскільки вони є найважливішими факторами у досягненні взаємор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зуміння. З приводу цього відомий французький письменник і філософ Франсуа Вольтер писав: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Розпочинаючи дискусію на будь-яку тему, не забувайте визначити термінологію, яка в подальшому буде використовуватися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Усе наведене прямо стосується оцінної діяльності та теоретичної бази, що забезпечує її проведення – сфери д</w:t>
      </w:r>
      <w:r w:rsidRPr="00D5318A">
        <w:rPr>
          <w:rFonts w:ascii="Arial" w:hAnsi="Arial" w:cs="Arial"/>
          <w:sz w:val="17"/>
          <w:szCs w:val="17"/>
          <w:lang w:val="uk-UA"/>
        </w:rPr>
        <w:t>і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яльності, що має важливе значення в сучасному ринковому середовищі. З огляду на це розглянемо поняття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оцінка н</w:t>
      </w:r>
      <w:r w:rsidRPr="00D5318A">
        <w:rPr>
          <w:rFonts w:ascii="Arial" w:hAnsi="Arial" w:cs="Arial"/>
          <w:sz w:val="17"/>
          <w:szCs w:val="17"/>
          <w:lang w:val="uk-UA"/>
        </w:rPr>
        <w:t>е</w:t>
      </w:r>
      <w:r w:rsidRPr="00D5318A">
        <w:rPr>
          <w:rFonts w:ascii="Arial" w:hAnsi="Arial" w:cs="Arial"/>
          <w:sz w:val="17"/>
          <w:szCs w:val="17"/>
          <w:lang w:val="uk-UA"/>
        </w:rPr>
        <w:t>рухомого майна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та пов’язані з ним терміни.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 xml:space="preserve">Великий тлумачний словник української мови дає таке визначення оцінки: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визначення яко</w:t>
      </w:r>
      <w:r w:rsidRPr="00D5318A">
        <w:rPr>
          <w:rFonts w:ascii="Arial" w:hAnsi="Arial" w:cs="Arial"/>
          <w:sz w:val="17"/>
          <w:szCs w:val="17"/>
          <w:lang w:val="uk-UA"/>
        </w:rPr>
        <w:t>с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ті, цінності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кого-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>, чого-небудь...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[1]. Таким чином, оцінку в загальному розумінні можна охарактеризувати як процес визначення цінн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сті.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У межах ринку для кількісного вимірювання цінності будь-якого блага використовують п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няття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вартість</w:t>
      </w:r>
      <w:r>
        <w:rPr>
          <w:rFonts w:ascii="Arial" w:hAnsi="Arial" w:cs="Arial"/>
          <w:sz w:val="17"/>
          <w:szCs w:val="17"/>
          <w:lang w:val="uk-UA"/>
        </w:rPr>
        <w:t>".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Професор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sz w:val="17"/>
          <w:szCs w:val="17"/>
          <w:lang w:val="uk-UA"/>
        </w:rPr>
        <w:t>О. Гриценко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sz w:val="17"/>
          <w:szCs w:val="17"/>
          <w:lang w:val="uk-UA"/>
        </w:rPr>
        <w:t>з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цього приводу дає методологічне визначення вартості: </w:t>
      </w:r>
      <w:r>
        <w:rPr>
          <w:rFonts w:ascii="Arial" w:hAnsi="Arial" w:cs="Arial"/>
          <w:sz w:val="17"/>
          <w:szCs w:val="17"/>
          <w:lang w:val="uk-UA"/>
        </w:rPr>
        <w:t>"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...вартість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 xml:space="preserve"> є те, на основі ч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го здійснюється вибір. Це критерій для надання переваги. Якщо такою підставою виступає корисність, то зміст вартості визначається через корисність благ, а якщо затр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>ти праці – то, відповідно, саме вони і визначають цей зміст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[2, с. 47].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 w:cs="Arial"/>
          <w:sz w:val="17"/>
          <w:szCs w:val="17"/>
          <w:lang w:val="uk-UA"/>
        </w:rPr>
        <w:t>В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оцінній діяльності в основу визначення вартості покладено усереднену цінність конкретн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го блага для покупців і продавців на конкретному ринку. Так, у Міжнародних стандартах оцінки (МСО) закріплено такий погляд на природу вартості: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Вартість є економічним поняттям, що встан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влює взаємовідносини між товарами і послугами, що д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ступні для придбання, з одного боку, і тими, хто їх купує чи продає, </w:t>
      </w:r>
      <w:r>
        <w:rPr>
          <w:rFonts w:ascii="Arial" w:hAnsi="Arial" w:cs="Arial"/>
          <w:sz w:val="17"/>
          <w:szCs w:val="17"/>
          <w:lang w:val="uk-UA"/>
        </w:rPr>
        <w:t xml:space="preserve">– 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з іншого. Вартість є не історичним фактом, а оцінкою цінності конкретних товарів чи послуг в конкретний момент часу відповідно до вибраних понять вартості. </w:t>
      </w:r>
      <w:r w:rsidRPr="00D5318A">
        <w:rPr>
          <w:rFonts w:ascii="Arial" w:hAnsi="Arial" w:cs="Arial"/>
          <w:sz w:val="17"/>
          <w:szCs w:val="17"/>
          <w:lang w:val="uk-UA"/>
        </w:rPr>
        <w:lastRenderedPageBreak/>
        <w:t>Економічне поняття вартості виражає ринковий погляд на вигоду, яку має власник даного товару чи клієнт, якому н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>дають дану послугу на момент оцінки вартості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[3].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В основу поглядів на вартість покладені погляди щодо цінності блага покупців і продавців, що взаємодіють на ринку. Таким чином, має існувати деякий інструмент, який створив би можл</w:t>
      </w:r>
      <w:r w:rsidRPr="00D5318A">
        <w:rPr>
          <w:rFonts w:ascii="Arial" w:hAnsi="Arial" w:cs="Arial"/>
          <w:sz w:val="17"/>
          <w:szCs w:val="17"/>
          <w:lang w:val="uk-UA"/>
        </w:rPr>
        <w:t>и</w:t>
      </w:r>
      <w:r w:rsidRPr="00D5318A">
        <w:rPr>
          <w:rFonts w:ascii="Arial" w:hAnsi="Arial" w:cs="Arial"/>
          <w:sz w:val="17"/>
          <w:szCs w:val="17"/>
          <w:lang w:val="uk-UA"/>
        </w:rPr>
        <w:t>вість виміру вартості.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Так, при розгляді будь-якого предмета (явища) ми схильні характеризувати його словами, які відображають його з якихось сторін. Як критерій, за яким характеризується цей предмет (яв</w:t>
      </w:r>
      <w:r w:rsidRPr="00D5318A">
        <w:rPr>
          <w:rFonts w:ascii="Arial" w:hAnsi="Arial" w:cs="Arial"/>
          <w:sz w:val="17"/>
          <w:szCs w:val="17"/>
          <w:lang w:val="uk-UA"/>
        </w:rPr>
        <w:t>и</w:t>
      </w:r>
      <w:r w:rsidRPr="00D5318A">
        <w:rPr>
          <w:rFonts w:ascii="Arial" w:hAnsi="Arial" w:cs="Arial"/>
          <w:sz w:val="17"/>
          <w:szCs w:val="17"/>
          <w:lang w:val="uk-UA"/>
        </w:rPr>
        <w:t>ще), можуть виступати різні поняття (еталони).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 xml:space="preserve">Очевидно, що одним із таких еталонів може бути універсальний інструмент, який мусить </w:t>
      </w:r>
      <w:r w:rsidRPr="001F2C5C">
        <w:rPr>
          <w:rFonts w:ascii="Arial" w:hAnsi="Arial" w:cs="Arial"/>
          <w:spacing w:val="2"/>
          <w:sz w:val="17"/>
          <w:szCs w:val="17"/>
          <w:lang w:val="uk-UA"/>
        </w:rPr>
        <w:t>з</w:t>
      </w:r>
      <w:r w:rsidRPr="001F2C5C">
        <w:rPr>
          <w:rFonts w:ascii="Arial" w:hAnsi="Arial" w:cs="Arial"/>
          <w:spacing w:val="2"/>
          <w:sz w:val="17"/>
          <w:szCs w:val="17"/>
          <w:lang w:val="uk-UA"/>
        </w:rPr>
        <w:t>а</w:t>
      </w:r>
      <w:r w:rsidRPr="001F2C5C">
        <w:rPr>
          <w:rFonts w:ascii="Arial" w:hAnsi="Arial" w:cs="Arial"/>
          <w:spacing w:val="2"/>
          <w:sz w:val="17"/>
          <w:szCs w:val="17"/>
          <w:lang w:val="uk-UA"/>
        </w:rPr>
        <w:t>довольняти певні об’єктивні вимоги суб’єктів ринку [4]. Такі вимоги, як нав</w:t>
      </w:r>
      <w:r w:rsidRPr="001F2C5C">
        <w:rPr>
          <w:rFonts w:ascii="Arial" w:hAnsi="Arial" w:cs="Arial"/>
          <w:spacing w:val="2"/>
          <w:sz w:val="17"/>
          <w:szCs w:val="17"/>
          <w:lang w:val="uk-UA"/>
        </w:rPr>
        <w:t>е</w:t>
      </w:r>
      <w:r w:rsidRPr="001F2C5C">
        <w:rPr>
          <w:rFonts w:ascii="Arial" w:hAnsi="Arial" w:cs="Arial"/>
          <w:spacing w:val="2"/>
          <w:sz w:val="17"/>
          <w:szCs w:val="17"/>
          <w:lang w:val="uk-UA"/>
        </w:rPr>
        <w:t xml:space="preserve">дено в роботах </w:t>
      </w:r>
      <w:proofErr w:type="spellStart"/>
      <w:r w:rsidRPr="001F2C5C">
        <w:rPr>
          <w:rFonts w:ascii="Arial" w:hAnsi="Arial" w:cs="Arial"/>
          <w:spacing w:val="2"/>
          <w:sz w:val="17"/>
          <w:szCs w:val="17"/>
          <w:lang w:val="uk-UA"/>
        </w:rPr>
        <w:t>Євту</w:t>
      </w:r>
      <w:r w:rsidRPr="001F2C5C">
        <w:rPr>
          <w:rFonts w:ascii="Arial" w:hAnsi="Arial" w:cs="Arial"/>
          <w:spacing w:val="2"/>
          <w:sz w:val="17"/>
          <w:szCs w:val="17"/>
          <w:lang w:val="uk-UA"/>
        </w:rPr>
        <w:softHyphen/>
        <w:t>ха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 xml:space="preserve"> О. О</w:t>
      </w:r>
      <w:r>
        <w:rPr>
          <w:rFonts w:ascii="Arial" w:hAnsi="Arial" w:cs="Arial"/>
          <w:sz w:val="17"/>
          <w:szCs w:val="17"/>
          <w:lang w:val="uk-UA"/>
        </w:rPr>
        <w:t>.</w:t>
      </w:r>
      <w:r w:rsidRPr="00D5318A">
        <w:rPr>
          <w:rFonts w:ascii="Arial" w:hAnsi="Arial" w:cs="Arial"/>
          <w:sz w:val="17"/>
          <w:szCs w:val="17"/>
          <w:lang w:val="uk-UA"/>
        </w:rPr>
        <w:t>, повинні бути: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1) значимість.</w:t>
      </w:r>
      <w:r w:rsidRPr="00D5318A">
        <w:rPr>
          <w:rFonts w:ascii="Arial" w:hAnsi="Arial" w:cs="Arial"/>
          <w:sz w:val="17"/>
          <w:szCs w:val="17"/>
          <w:lang w:val="uk-UA"/>
        </w:rPr>
        <w:tab/>
        <w:t>Поняття</w:t>
      </w:r>
      <w:r>
        <w:rPr>
          <w:rFonts w:ascii="Arial" w:hAnsi="Arial" w:cs="Arial"/>
          <w:sz w:val="17"/>
          <w:szCs w:val="17"/>
          <w:lang w:val="uk-UA"/>
        </w:rPr>
        <w:t xml:space="preserve"> має </w:t>
      </w:r>
      <w:r w:rsidRPr="00D5318A">
        <w:rPr>
          <w:rFonts w:ascii="Arial" w:hAnsi="Arial" w:cs="Arial"/>
          <w:sz w:val="17"/>
          <w:szCs w:val="17"/>
          <w:lang w:val="uk-UA"/>
        </w:rPr>
        <w:t>характеризувати явище (предмет) з такого боку, щоб ця хара</w:t>
      </w:r>
      <w:r w:rsidRPr="00D5318A">
        <w:rPr>
          <w:rFonts w:ascii="Arial" w:hAnsi="Arial" w:cs="Arial"/>
          <w:sz w:val="17"/>
          <w:szCs w:val="17"/>
          <w:lang w:val="uk-UA"/>
        </w:rPr>
        <w:t>к</w:t>
      </w:r>
      <w:r w:rsidRPr="00D5318A">
        <w:rPr>
          <w:rFonts w:ascii="Arial" w:hAnsi="Arial" w:cs="Arial"/>
          <w:sz w:val="17"/>
          <w:szCs w:val="17"/>
          <w:lang w:val="uk-UA"/>
        </w:rPr>
        <w:t>теристика давала можливість отримати про предмет більше інформації, необхідної для практичної діяльності;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2) точність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sz w:val="17"/>
          <w:szCs w:val="17"/>
          <w:lang w:val="uk-UA"/>
        </w:rPr>
        <w:t>характеристики.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sz w:val="17"/>
          <w:szCs w:val="17"/>
          <w:lang w:val="uk-UA"/>
        </w:rPr>
        <w:t>Поняття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sz w:val="17"/>
          <w:szCs w:val="17"/>
          <w:lang w:val="uk-UA"/>
        </w:rPr>
        <w:t>має допускати однозначну оцінку. Так, неприйнятними як еталон є поняття, що можуть допускати різні характеристики предмета (явища) залежно від обставин чи інтересів якихось ст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рін;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3) зрозумілість. Поняття, що використовується як еталон, має легко передаватися і розумітися іншими люд</w:t>
      </w:r>
      <w:r w:rsidRPr="00D5318A">
        <w:rPr>
          <w:rFonts w:ascii="Arial" w:hAnsi="Arial" w:cs="Arial"/>
          <w:sz w:val="17"/>
          <w:szCs w:val="17"/>
          <w:lang w:val="uk-UA"/>
        </w:rPr>
        <w:t>ь</w:t>
      </w:r>
      <w:r w:rsidRPr="00D5318A">
        <w:rPr>
          <w:rFonts w:ascii="Arial" w:hAnsi="Arial" w:cs="Arial"/>
          <w:sz w:val="17"/>
          <w:szCs w:val="17"/>
          <w:lang w:val="uk-UA"/>
        </w:rPr>
        <w:t>ми. Так, недоцільно застосовувати еталони, важкодоступні для розуміння, ті, що вимагають спеціальних знань (наприклад, технічні характеристики)</w:t>
      </w:r>
      <w:r>
        <w:rPr>
          <w:rFonts w:ascii="Arial" w:hAnsi="Arial" w:cs="Arial"/>
          <w:sz w:val="17"/>
          <w:szCs w:val="17"/>
          <w:lang w:val="uk-UA"/>
        </w:rPr>
        <w:t>,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чи ті, що є важкими у викори</w:t>
      </w:r>
      <w:r w:rsidRPr="00D5318A">
        <w:rPr>
          <w:rFonts w:ascii="Arial" w:hAnsi="Arial" w:cs="Arial"/>
          <w:sz w:val="17"/>
          <w:szCs w:val="17"/>
          <w:lang w:val="uk-UA"/>
        </w:rPr>
        <w:t>с</w:t>
      </w:r>
      <w:r w:rsidRPr="00D5318A">
        <w:rPr>
          <w:rFonts w:ascii="Arial" w:hAnsi="Arial" w:cs="Arial"/>
          <w:sz w:val="17"/>
          <w:szCs w:val="17"/>
          <w:lang w:val="uk-UA"/>
        </w:rPr>
        <w:t>танні (вимагають проведення трудомісткого аналізу, розрахунків та ін.).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Загальновизнаним еталоном, на який орієнтуються всі суб’єкти ринку, стали гроші, які в</w:t>
      </w:r>
      <w:r w:rsidRPr="00D5318A">
        <w:rPr>
          <w:rFonts w:ascii="Arial" w:hAnsi="Arial" w:cs="Arial"/>
          <w:sz w:val="17"/>
          <w:szCs w:val="17"/>
          <w:lang w:val="uk-UA"/>
        </w:rPr>
        <w:t>и</w:t>
      </w:r>
      <w:r w:rsidRPr="00D5318A">
        <w:rPr>
          <w:rFonts w:ascii="Arial" w:hAnsi="Arial" w:cs="Arial"/>
          <w:sz w:val="17"/>
          <w:szCs w:val="17"/>
          <w:lang w:val="uk-UA"/>
        </w:rPr>
        <w:t>знаються всіма членами суспільства, що забезпечує їх абсолютну ліквідність. Тому гроші викори</w:t>
      </w:r>
      <w:r w:rsidRPr="00D5318A">
        <w:rPr>
          <w:rFonts w:ascii="Arial" w:hAnsi="Arial" w:cs="Arial"/>
          <w:sz w:val="17"/>
          <w:szCs w:val="17"/>
          <w:lang w:val="uk-UA"/>
        </w:rPr>
        <w:t>с</w:t>
      </w:r>
      <w:r w:rsidRPr="00D5318A">
        <w:rPr>
          <w:rFonts w:ascii="Arial" w:hAnsi="Arial" w:cs="Arial"/>
          <w:sz w:val="17"/>
          <w:szCs w:val="17"/>
          <w:lang w:val="uk-UA"/>
        </w:rPr>
        <w:t>товують як універсальний інструмент для в</w:t>
      </w:r>
      <w:r w:rsidRPr="00D5318A">
        <w:rPr>
          <w:rFonts w:ascii="Arial" w:hAnsi="Arial" w:cs="Arial"/>
          <w:sz w:val="17"/>
          <w:szCs w:val="17"/>
          <w:lang w:val="uk-UA"/>
        </w:rPr>
        <w:t>и</w:t>
      </w:r>
      <w:r w:rsidRPr="00D5318A">
        <w:rPr>
          <w:rFonts w:ascii="Arial" w:hAnsi="Arial" w:cs="Arial"/>
          <w:sz w:val="17"/>
          <w:szCs w:val="17"/>
          <w:lang w:val="uk-UA"/>
        </w:rPr>
        <w:t>міру вартості.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Таким чином, вартість в оцінній діяльності необхідно розглядати як цінність товару, що в</w:t>
      </w:r>
      <w:r w:rsidRPr="00D5318A">
        <w:rPr>
          <w:rFonts w:ascii="Arial" w:hAnsi="Arial" w:cs="Arial"/>
          <w:sz w:val="17"/>
          <w:szCs w:val="17"/>
          <w:lang w:val="uk-UA"/>
        </w:rPr>
        <w:t>и</w:t>
      </w:r>
      <w:r w:rsidRPr="00D5318A">
        <w:rPr>
          <w:rFonts w:ascii="Arial" w:hAnsi="Arial" w:cs="Arial"/>
          <w:sz w:val="17"/>
          <w:szCs w:val="17"/>
          <w:lang w:val="uk-UA"/>
        </w:rPr>
        <w:t>ражена в грошах. Залежно від фінансових умов, мотивів чи особливих інтересів покупця ціна, сплачена за товари чи послуги, може не відповідати вартості, що приписується цим товарам чи п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слугам іншими людьми. Але ціна в принципі є індикатором відносної вартості, що приписується т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варам чи послугам конкретним покупцем та/чи конкретним продавцем при конкретних умовах. Ві</w:t>
      </w:r>
      <w:r w:rsidRPr="00D5318A">
        <w:rPr>
          <w:rFonts w:ascii="Arial" w:hAnsi="Arial" w:cs="Arial"/>
          <w:sz w:val="17"/>
          <w:szCs w:val="17"/>
          <w:lang w:val="uk-UA"/>
        </w:rPr>
        <w:t>д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повідно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ціна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є терміном, що позначає грошову суму, що вимагається, пропонується чи буде сплачена за деякий товар або послугу. Вона є історичним фактом, тобто стосується до визначен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го моменту часу та місця, незалежно від того, чи була вона оголошена відкр</w:t>
      </w:r>
      <w:r w:rsidRPr="00D5318A">
        <w:rPr>
          <w:rFonts w:ascii="Arial" w:hAnsi="Arial" w:cs="Arial"/>
          <w:sz w:val="17"/>
          <w:szCs w:val="17"/>
          <w:lang w:val="uk-UA"/>
        </w:rPr>
        <w:t>и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то, чи залишилась у 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таємниці</w:t>
      </w:r>
      <w:r>
        <w:rPr>
          <w:rFonts w:ascii="Arial" w:hAnsi="Arial" w:cs="Arial"/>
          <w:sz w:val="17"/>
          <w:szCs w:val="17"/>
          <w:lang w:val="uk-UA"/>
        </w:rPr>
        <w:t>"</w:t>
      </w:r>
      <w:r w:rsidRPr="00D5318A">
        <w:rPr>
          <w:rFonts w:ascii="Arial" w:hAnsi="Arial" w:cs="Arial"/>
          <w:sz w:val="17"/>
          <w:szCs w:val="17"/>
          <w:lang w:val="uk-UA"/>
        </w:rPr>
        <w:t>. Таким чином, на відміну від вартості ціна стосується окремо</w:t>
      </w:r>
      <w:r>
        <w:rPr>
          <w:rFonts w:ascii="Arial" w:hAnsi="Arial" w:cs="Arial"/>
          <w:sz w:val="17"/>
          <w:szCs w:val="17"/>
          <w:lang w:val="uk-UA"/>
        </w:rPr>
        <w:t>ї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угоди. Вона становить к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>тегорію, що відображає факт, який реально відбувся, тобто результат угоди.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Легкість проведення числових операцій, однозначність числової оцінки дають можливість легкого освоєння операцій з грошима, забезпечують точність операцій. Тому сутність оцінки в ек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номіці полягає у грошовому вимірі вартості майна, майнових прав. Але, незважаючи на універс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>льність грошей, при вимірі вартості можуть виникати певні труднощі. Це стосується, перш за все, оцінки вартості основного капіталу і, особливо, нерухомості.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Особливості ринку нерухомості суттєво впливають на визначення її вартості. Найбільш су</w:t>
      </w:r>
      <w:r w:rsidRPr="00D5318A">
        <w:rPr>
          <w:rFonts w:ascii="Arial" w:hAnsi="Arial" w:cs="Arial"/>
          <w:sz w:val="17"/>
          <w:szCs w:val="17"/>
          <w:lang w:val="uk-UA"/>
        </w:rPr>
        <w:t>т</w:t>
      </w:r>
      <w:r w:rsidRPr="00D5318A">
        <w:rPr>
          <w:rFonts w:ascii="Arial" w:hAnsi="Arial" w:cs="Arial"/>
          <w:sz w:val="17"/>
          <w:szCs w:val="17"/>
          <w:lang w:val="uk-UA"/>
        </w:rPr>
        <w:t>тєвими характерист</w:t>
      </w:r>
      <w:r w:rsidRPr="00D5318A">
        <w:rPr>
          <w:rFonts w:ascii="Arial" w:hAnsi="Arial" w:cs="Arial"/>
          <w:sz w:val="17"/>
          <w:szCs w:val="17"/>
          <w:lang w:val="uk-UA"/>
        </w:rPr>
        <w:t>и</w:t>
      </w:r>
      <w:r w:rsidRPr="00D5318A">
        <w:rPr>
          <w:rFonts w:ascii="Arial" w:hAnsi="Arial" w:cs="Arial"/>
          <w:sz w:val="17"/>
          <w:szCs w:val="17"/>
          <w:lang w:val="uk-UA"/>
        </w:rPr>
        <w:t>ками нерухомого майна у зв’язку з цим є такі [4]: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1. Нерухомість як товар не має такої характеристики, як стандартизованість. Об’єкти нерухомості відрізн</w:t>
      </w:r>
      <w:r w:rsidRPr="00D5318A">
        <w:rPr>
          <w:rFonts w:ascii="Arial" w:hAnsi="Arial" w:cs="Arial"/>
          <w:sz w:val="17"/>
          <w:szCs w:val="17"/>
          <w:lang w:val="uk-UA"/>
        </w:rPr>
        <w:t>я</w:t>
      </w:r>
      <w:r w:rsidRPr="00D5318A">
        <w:rPr>
          <w:rFonts w:ascii="Arial" w:hAnsi="Arial" w:cs="Arial"/>
          <w:sz w:val="17"/>
          <w:szCs w:val="17"/>
          <w:lang w:val="uk-UA"/>
        </w:rPr>
        <w:t>ються між собою безліччю ознак, найсуттєвішою з яких, у даному випадку, є місце розташування. Навіть якщо два об’єкта нерухомості виконані за одним проектом і мають однаковий ст</w:t>
      </w:r>
      <w:r w:rsidRPr="00D5318A">
        <w:rPr>
          <w:rFonts w:ascii="Arial" w:hAnsi="Arial" w:cs="Arial"/>
          <w:sz w:val="17"/>
          <w:szCs w:val="17"/>
          <w:lang w:val="uk-UA"/>
        </w:rPr>
        <w:t>у</w:t>
      </w:r>
      <w:r w:rsidRPr="00D5318A">
        <w:rPr>
          <w:rFonts w:ascii="Arial" w:hAnsi="Arial" w:cs="Arial"/>
          <w:sz w:val="17"/>
          <w:szCs w:val="17"/>
          <w:lang w:val="uk-UA"/>
        </w:rPr>
        <w:t>пінь зносу, їх вартість може різко відрізнятися залежно від території, на якій вони розташовані, оточуючих об’єктів, н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>явності під’їзних шляхів тощо.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 xml:space="preserve">2. Ринок нерухомості є відносно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інформаційно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 xml:space="preserve"> закритою системою. Угоди носять особистий характер. Відп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відно отримання вихідної інформації – матеріалу проведення оцінки – стає досить складною проблемою. Ситуація ускладнюється тим, що інформація щодо угод на ринку, яка від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бражена в документах, часто спотворюється з метою зменшення оподаткування.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3. Вартість об’єктів нерухомого майна не є стійкою величиною. Вона підвладна впливам б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>гатьох факторів. Серед них основними є: загальна макроекономічна ситуація в регіоні, доступність фінансових ресурсів для фінансування угод щодо об’єктів нерухомості, сезонна активність на ри</w:t>
      </w:r>
      <w:r w:rsidRPr="00D5318A">
        <w:rPr>
          <w:rFonts w:ascii="Arial" w:hAnsi="Arial" w:cs="Arial"/>
          <w:sz w:val="17"/>
          <w:szCs w:val="17"/>
          <w:lang w:val="uk-UA"/>
        </w:rPr>
        <w:t>н</w:t>
      </w:r>
      <w:r w:rsidRPr="00D5318A">
        <w:rPr>
          <w:rFonts w:ascii="Arial" w:hAnsi="Arial" w:cs="Arial"/>
          <w:sz w:val="17"/>
          <w:szCs w:val="17"/>
          <w:lang w:val="uk-UA"/>
        </w:rPr>
        <w:t>ку, вплив на вартість нерухомості економічної пер</w:t>
      </w:r>
      <w:r w:rsidRPr="00D5318A">
        <w:rPr>
          <w:rFonts w:ascii="Arial" w:hAnsi="Arial" w:cs="Arial"/>
          <w:sz w:val="17"/>
          <w:szCs w:val="17"/>
          <w:lang w:val="uk-UA"/>
        </w:rPr>
        <w:t>с</w:t>
      </w:r>
      <w:r w:rsidRPr="00D5318A">
        <w:rPr>
          <w:rFonts w:ascii="Arial" w:hAnsi="Arial" w:cs="Arial"/>
          <w:sz w:val="17"/>
          <w:szCs w:val="17"/>
          <w:lang w:val="uk-UA"/>
        </w:rPr>
        <w:t>пективи певної території, фактори державного регулювання ринку нерухомості.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4. Обмежена кількість контрагентів на ринку, що обумовлюється високою вартістю об’єктів, їх унікальністю та складними юридичними правами, характерними для кожн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го об’єкта.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5. Низька еластичність пропозиції на ринку, в той час як попит на ньому може досить шви</w:t>
      </w:r>
      <w:r w:rsidRPr="00D5318A">
        <w:rPr>
          <w:rFonts w:ascii="Arial" w:hAnsi="Arial" w:cs="Arial"/>
          <w:sz w:val="17"/>
          <w:szCs w:val="17"/>
          <w:lang w:val="uk-UA"/>
        </w:rPr>
        <w:t>д</w:t>
      </w:r>
      <w:r w:rsidRPr="00D5318A">
        <w:rPr>
          <w:rFonts w:ascii="Arial" w:hAnsi="Arial" w:cs="Arial"/>
          <w:sz w:val="17"/>
          <w:szCs w:val="17"/>
          <w:lang w:val="uk-UA"/>
        </w:rPr>
        <w:t>ко змінюватися.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Зменшення цих труднощів можливе при використанні певних принципів, методів оцінки, що накопичила сучасна теорія і практика оцінки. З наведеного, поняття оцінки нерухомості можемо в</w:t>
      </w:r>
      <w:r w:rsidRPr="00D5318A">
        <w:rPr>
          <w:rFonts w:ascii="Arial" w:hAnsi="Arial" w:cs="Arial"/>
          <w:sz w:val="17"/>
          <w:szCs w:val="17"/>
          <w:lang w:val="uk-UA"/>
        </w:rPr>
        <w:t>и</w:t>
      </w:r>
      <w:r w:rsidRPr="00D5318A">
        <w:rPr>
          <w:rFonts w:ascii="Arial" w:hAnsi="Arial" w:cs="Arial"/>
          <w:sz w:val="17"/>
          <w:szCs w:val="17"/>
          <w:lang w:val="uk-UA"/>
        </w:rPr>
        <w:t>значити таким чином. Оцінка нерухомості є процес виміру грошового еквівалент</w:t>
      </w:r>
      <w:r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цінності нерухомого майна з використанням певних принципів, м</w:t>
      </w:r>
      <w:r w:rsidRPr="00D5318A">
        <w:rPr>
          <w:rFonts w:ascii="Arial" w:hAnsi="Arial" w:cs="Arial"/>
          <w:sz w:val="17"/>
          <w:szCs w:val="17"/>
          <w:lang w:val="uk-UA"/>
        </w:rPr>
        <w:t>е</w:t>
      </w:r>
      <w:r w:rsidRPr="00D5318A">
        <w:rPr>
          <w:rFonts w:ascii="Arial" w:hAnsi="Arial" w:cs="Arial"/>
          <w:sz w:val="17"/>
          <w:szCs w:val="17"/>
          <w:lang w:val="uk-UA"/>
        </w:rPr>
        <w:t>тодів і процедур.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 xml:space="preserve">Важливим моментом при оцінці нерухомості є розрахунок її вартості на певну дату. </w:t>
      </w:r>
      <w:r>
        <w:rPr>
          <w:rFonts w:ascii="Arial" w:hAnsi="Arial" w:cs="Arial"/>
          <w:sz w:val="17"/>
          <w:szCs w:val="17"/>
          <w:lang w:val="uk-UA"/>
        </w:rPr>
        <w:t>У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ринковій економіці ва</w:t>
      </w:r>
      <w:r w:rsidRPr="00D5318A">
        <w:rPr>
          <w:rFonts w:ascii="Arial" w:hAnsi="Arial" w:cs="Arial"/>
          <w:sz w:val="17"/>
          <w:szCs w:val="17"/>
          <w:lang w:val="uk-UA"/>
        </w:rPr>
        <w:t>р</w:t>
      </w:r>
      <w:r w:rsidRPr="00D5318A">
        <w:rPr>
          <w:rFonts w:ascii="Arial" w:hAnsi="Arial" w:cs="Arial"/>
          <w:sz w:val="17"/>
          <w:szCs w:val="17"/>
          <w:lang w:val="uk-UA"/>
        </w:rPr>
        <w:t>тість нерухомості може змінюватись кожного дня.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Наступним важливим чинником оцінки нерухомості є призначення і мета самої оцінки. В о</w:t>
      </w:r>
      <w:r w:rsidRPr="00D5318A">
        <w:rPr>
          <w:rFonts w:ascii="Arial" w:hAnsi="Arial" w:cs="Arial"/>
          <w:sz w:val="17"/>
          <w:szCs w:val="17"/>
          <w:lang w:val="uk-UA"/>
        </w:rPr>
        <w:t>д</w:t>
      </w:r>
      <w:r w:rsidRPr="00D5318A">
        <w:rPr>
          <w:rFonts w:ascii="Arial" w:hAnsi="Arial" w:cs="Arial"/>
          <w:sz w:val="17"/>
          <w:szCs w:val="17"/>
          <w:lang w:val="uk-UA"/>
        </w:rPr>
        <w:t>ному випадку, оцінка нерухомості – це, насамперед, оцінка відповідних прав на даний об’єкт нер</w:t>
      </w:r>
      <w:r w:rsidRPr="00D5318A">
        <w:rPr>
          <w:rFonts w:ascii="Arial" w:hAnsi="Arial" w:cs="Arial"/>
          <w:sz w:val="17"/>
          <w:szCs w:val="17"/>
          <w:lang w:val="uk-UA"/>
        </w:rPr>
        <w:t>у</w:t>
      </w:r>
      <w:r w:rsidRPr="00D5318A">
        <w:rPr>
          <w:rFonts w:ascii="Arial" w:hAnsi="Arial" w:cs="Arial"/>
          <w:sz w:val="17"/>
          <w:szCs w:val="17"/>
          <w:lang w:val="uk-UA"/>
        </w:rPr>
        <w:t>хомості, а в іншому – оцінка пов’язана з проблемами ринку, тобто купівлею-продажем або кредитуванням. Однак у всіх випадках оцінки нерух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мості необхідно чітко визначити мету оцінювання [5].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У практиці оцінки нерухомості існу</w:t>
      </w:r>
      <w:r>
        <w:rPr>
          <w:rFonts w:ascii="Arial" w:hAnsi="Arial" w:cs="Arial"/>
          <w:sz w:val="17"/>
          <w:szCs w:val="17"/>
          <w:lang w:val="uk-UA"/>
        </w:rPr>
        <w:t>є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ряд методів і пі</w:t>
      </w:r>
      <w:r w:rsidRPr="00D5318A">
        <w:rPr>
          <w:rFonts w:ascii="Arial" w:hAnsi="Arial" w:cs="Arial"/>
          <w:sz w:val="17"/>
          <w:szCs w:val="17"/>
          <w:lang w:val="uk-UA"/>
        </w:rPr>
        <w:t>д</w:t>
      </w:r>
      <w:r w:rsidRPr="00D5318A">
        <w:rPr>
          <w:rFonts w:ascii="Arial" w:hAnsi="Arial" w:cs="Arial"/>
          <w:sz w:val="17"/>
          <w:szCs w:val="17"/>
          <w:lang w:val="uk-UA"/>
        </w:rPr>
        <w:t>ходів, але найтрадиційнішими є: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sz w:val="17"/>
          <w:szCs w:val="17"/>
          <w:lang w:val="uk-UA"/>
        </w:rPr>
        <w:t>метод витрат, метод аналогів продажу, дохідний м</w:t>
      </w:r>
      <w:r w:rsidRPr="00D5318A">
        <w:rPr>
          <w:rFonts w:ascii="Arial" w:hAnsi="Arial" w:cs="Arial"/>
          <w:sz w:val="17"/>
          <w:szCs w:val="17"/>
          <w:lang w:val="uk-UA"/>
        </w:rPr>
        <w:t>е</w:t>
      </w:r>
      <w:r w:rsidRPr="00D5318A">
        <w:rPr>
          <w:rFonts w:ascii="Arial" w:hAnsi="Arial" w:cs="Arial"/>
          <w:sz w:val="17"/>
          <w:szCs w:val="17"/>
          <w:lang w:val="uk-UA"/>
        </w:rPr>
        <w:t>тод.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Вибір методів залежить не лише від характеру отриманої інформації, ступеня її точності, а й від навиків і суб'єкт</w:t>
      </w:r>
      <w:r w:rsidRPr="00D5318A">
        <w:rPr>
          <w:rFonts w:ascii="Arial" w:hAnsi="Arial" w:cs="Arial"/>
          <w:sz w:val="17"/>
          <w:szCs w:val="17"/>
          <w:lang w:val="uk-UA"/>
        </w:rPr>
        <w:t>и</w:t>
      </w:r>
      <w:r w:rsidRPr="00D5318A">
        <w:rPr>
          <w:rFonts w:ascii="Arial" w:hAnsi="Arial" w:cs="Arial"/>
          <w:sz w:val="17"/>
          <w:szCs w:val="17"/>
          <w:lang w:val="uk-UA"/>
        </w:rPr>
        <w:t>вності оцінювача.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 xml:space="preserve">Дані підходи можна порівняти за </w:t>
      </w:r>
      <w:r>
        <w:rPr>
          <w:rFonts w:ascii="Arial" w:hAnsi="Arial" w:cs="Arial"/>
          <w:sz w:val="17"/>
          <w:szCs w:val="17"/>
          <w:lang w:val="uk-UA"/>
        </w:rPr>
        <w:t>так</w:t>
      </w:r>
      <w:r w:rsidRPr="00D5318A">
        <w:rPr>
          <w:rFonts w:ascii="Arial" w:hAnsi="Arial" w:cs="Arial"/>
          <w:sz w:val="17"/>
          <w:szCs w:val="17"/>
          <w:lang w:val="uk-UA"/>
        </w:rPr>
        <w:t>ими критері</w:t>
      </w:r>
      <w:r w:rsidRPr="00D5318A">
        <w:rPr>
          <w:rFonts w:ascii="Arial" w:hAnsi="Arial" w:cs="Arial"/>
          <w:sz w:val="17"/>
          <w:szCs w:val="17"/>
          <w:lang w:val="uk-UA"/>
        </w:rPr>
        <w:t>я</w:t>
      </w:r>
      <w:r w:rsidRPr="00D5318A">
        <w:rPr>
          <w:rFonts w:ascii="Arial" w:hAnsi="Arial" w:cs="Arial"/>
          <w:sz w:val="17"/>
          <w:szCs w:val="17"/>
          <w:lang w:val="uk-UA"/>
        </w:rPr>
        <w:t>ми [6]: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 xml:space="preserve">здатність методів </w:t>
      </w:r>
      <w:r>
        <w:rPr>
          <w:rFonts w:ascii="Arial" w:hAnsi="Arial" w:cs="Arial"/>
          <w:sz w:val="17"/>
          <w:szCs w:val="17"/>
          <w:lang w:val="uk-UA"/>
        </w:rPr>
        <w:t>у</w:t>
      </w:r>
      <w:r w:rsidRPr="00D5318A">
        <w:rPr>
          <w:rFonts w:ascii="Arial" w:hAnsi="Arial" w:cs="Arial"/>
          <w:sz w:val="17"/>
          <w:szCs w:val="17"/>
          <w:lang w:val="uk-UA"/>
        </w:rPr>
        <w:t>рахувати кон'юнктурні коливання і вартість грошей;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якість інформації, на основі якої здійснюється аналіз;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можливість відобразити дійсні наміри продавця і поку</w:t>
      </w:r>
      <w:r w:rsidRPr="00D5318A">
        <w:rPr>
          <w:rFonts w:ascii="Arial" w:hAnsi="Arial" w:cs="Arial"/>
          <w:sz w:val="17"/>
          <w:szCs w:val="17"/>
          <w:lang w:val="uk-UA"/>
        </w:rPr>
        <w:t>п</w:t>
      </w:r>
      <w:r w:rsidRPr="00D5318A">
        <w:rPr>
          <w:rFonts w:ascii="Arial" w:hAnsi="Arial" w:cs="Arial"/>
          <w:sz w:val="17"/>
          <w:szCs w:val="17"/>
          <w:lang w:val="uk-UA"/>
        </w:rPr>
        <w:t>ця.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Оцінка здійснюється залежно від мети, тому відповідно до виконуваних завдань виділяють різні види вартості. Серед усіх видів вартості найбільш уживаною є ринкова вартість. Ринкова ва</w:t>
      </w:r>
      <w:r w:rsidRPr="00D5318A">
        <w:rPr>
          <w:rFonts w:ascii="Arial" w:hAnsi="Arial" w:cs="Arial"/>
          <w:sz w:val="17"/>
          <w:szCs w:val="17"/>
          <w:lang w:val="uk-UA"/>
        </w:rPr>
        <w:t>р</w:t>
      </w:r>
      <w:r w:rsidRPr="00D5318A">
        <w:rPr>
          <w:rFonts w:ascii="Arial" w:hAnsi="Arial" w:cs="Arial"/>
          <w:sz w:val="17"/>
          <w:szCs w:val="17"/>
          <w:lang w:val="uk-UA"/>
        </w:rPr>
        <w:t>тість – це розрахункова сума, на яку майно було б обміняне на дату оцінки вартості комерційної угоди між непов’язаними особами – добровільним покупцем і добровільним продавцем – після ад</w:t>
      </w:r>
      <w:r w:rsidRPr="00D5318A">
        <w:rPr>
          <w:rFonts w:ascii="Arial" w:hAnsi="Arial" w:cs="Arial"/>
          <w:sz w:val="17"/>
          <w:szCs w:val="17"/>
          <w:lang w:val="uk-UA"/>
        </w:rPr>
        <w:t>е</w:t>
      </w:r>
      <w:r w:rsidRPr="00D5318A">
        <w:rPr>
          <w:rFonts w:ascii="Arial" w:hAnsi="Arial" w:cs="Arial"/>
          <w:sz w:val="17"/>
          <w:szCs w:val="17"/>
          <w:lang w:val="uk-UA"/>
        </w:rPr>
        <w:t>кватного маркетингу за умови, що кожна зі сторін діяла б зі знанням справи, помірковано й без примусу [3].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1F2C5C">
        <w:rPr>
          <w:rFonts w:ascii="Arial" w:hAnsi="Arial" w:cs="Arial"/>
          <w:spacing w:val="-2"/>
          <w:sz w:val="17"/>
          <w:szCs w:val="17"/>
          <w:lang w:val="uk-UA"/>
        </w:rPr>
        <w:lastRenderedPageBreak/>
        <w:t>Цей вид вартості використовують у більшості випадкі</w:t>
      </w:r>
      <w:r>
        <w:rPr>
          <w:rFonts w:ascii="Arial" w:hAnsi="Arial" w:cs="Arial"/>
          <w:spacing w:val="-2"/>
          <w:sz w:val="17"/>
          <w:szCs w:val="17"/>
          <w:lang w:val="uk-UA"/>
        </w:rPr>
        <w:t>в оцінювання майна і в Україні</w:t>
      </w:r>
      <w:r w:rsidRPr="001F2C5C">
        <w:rPr>
          <w:rFonts w:ascii="Arial" w:hAnsi="Arial" w:cs="Arial"/>
          <w:spacing w:val="-2"/>
          <w:sz w:val="17"/>
          <w:szCs w:val="17"/>
          <w:lang w:val="uk-UA"/>
        </w:rPr>
        <w:t>, і за к</w:t>
      </w:r>
      <w:r w:rsidRPr="001F2C5C">
        <w:rPr>
          <w:rFonts w:ascii="Arial" w:hAnsi="Arial" w:cs="Arial"/>
          <w:spacing w:val="-2"/>
          <w:sz w:val="17"/>
          <w:szCs w:val="17"/>
          <w:lang w:val="uk-UA"/>
        </w:rPr>
        <w:t>о</w:t>
      </w:r>
      <w:r w:rsidRPr="001F2C5C">
        <w:rPr>
          <w:rFonts w:ascii="Arial" w:hAnsi="Arial" w:cs="Arial"/>
          <w:spacing w:val="-2"/>
          <w:sz w:val="17"/>
          <w:szCs w:val="17"/>
          <w:lang w:val="uk-UA"/>
        </w:rPr>
        <w:t>р</w:t>
      </w:r>
      <w:r w:rsidRPr="001F2C5C">
        <w:rPr>
          <w:rFonts w:ascii="Arial" w:hAnsi="Arial" w:cs="Arial"/>
          <w:spacing w:val="-2"/>
          <w:sz w:val="17"/>
          <w:szCs w:val="17"/>
          <w:lang w:val="uk-UA"/>
        </w:rPr>
        <w:softHyphen/>
      </w:r>
      <w:r w:rsidRPr="00D5318A">
        <w:rPr>
          <w:rFonts w:ascii="Arial" w:hAnsi="Arial" w:cs="Arial"/>
          <w:sz w:val="17"/>
          <w:szCs w:val="17"/>
          <w:lang w:val="uk-UA"/>
        </w:rPr>
        <w:t xml:space="preserve">доном. 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Оцінювачі найчастіше мають справу зі спеціалізованим майном, наприклад, нерухомістю виробничого призначення, спеціалізованим обладнанням, іншими подібними об’єктами, які або м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>ло продаються на ринку, або є різнорідними. Оцінювання такого майна шляхом порівняння прод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жів </w:t>
      </w:r>
      <w:r>
        <w:rPr>
          <w:rFonts w:ascii="Arial" w:hAnsi="Arial" w:cs="Arial"/>
          <w:sz w:val="17"/>
          <w:szCs w:val="17"/>
          <w:lang w:val="uk-UA"/>
        </w:rPr>
        <w:t>у</w:t>
      </w:r>
      <w:r w:rsidRPr="00D5318A">
        <w:rPr>
          <w:rFonts w:ascii="Arial" w:hAnsi="Arial" w:cs="Arial"/>
          <w:sz w:val="17"/>
          <w:szCs w:val="17"/>
          <w:lang w:val="uk-UA"/>
        </w:rPr>
        <w:t>наслідок нестачі інформації є дуже ускладненим або взагалі не можливим, і тому оцінювачі змушені визначати ринкову вартість не на основі коректування цін фактичних угод, а знаходити і</w:t>
      </w:r>
      <w:r w:rsidRPr="00D5318A">
        <w:rPr>
          <w:rFonts w:ascii="Arial" w:hAnsi="Arial" w:cs="Arial"/>
          <w:sz w:val="17"/>
          <w:szCs w:val="17"/>
          <w:lang w:val="uk-UA"/>
        </w:rPr>
        <w:t>н</w:t>
      </w:r>
      <w:r w:rsidRPr="00D5318A">
        <w:rPr>
          <w:rFonts w:ascii="Arial" w:hAnsi="Arial" w:cs="Arial"/>
          <w:sz w:val="17"/>
          <w:szCs w:val="17"/>
          <w:lang w:val="uk-UA"/>
        </w:rPr>
        <w:t>ші методи. Зокрема, оцінювачі у цій ситуації мають визначати вартість, спираючись на ду</w:t>
      </w:r>
      <w:r w:rsidRPr="00D5318A">
        <w:rPr>
          <w:rFonts w:ascii="Arial" w:hAnsi="Arial" w:cs="Arial"/>
          <w:sz w:val="17"/>
          <w:szCs w:val="17"/>
          <w:lang w:val="uk-UA"/>
        </w:rPr>
        <w:t>м</w:t>
      </w:r>
      <w:r w:rsidRPr="00D5318A">
        <w:rPr>
          <w:rFonts w:ascii="Arial" w:hAnsi="Arial" w:cs="Arial"/>
          <w:sz w:val="17"/>
          <w:szCs w:val="17"/>
          <w:lang w:val="uk-UA"/>
        </w:rPr>
        <w:t>ку лише однієї зі сторін угоди – продавця або покупця, й моделювати  той процес, за допомогою якого ст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рони угоди визначають прийняту для себе ціну пропозиції на продаж чи пропозиції на купівлю.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1F2C5C">
        <w:rPr>
          <w:rFonts w:ascii="Arial" w:hAnsi="Arial" w:cs="Arial"/>
          <w:spacing w:val="-2"/>
          <w:sz w:val="17"/>
          <w:szCs w:val="17"/>
          <w:lang w:val="uk-UA"/>
        </w:rPr>
        <w:t>Кожен з двох цих підходів (дохідного і витратного) враховує думку або покупця (дохідний під</w:t>
      </w:r>
      <w:r w:rsidRPr="001F2C5C">
        <w:rPr>
          <w:rFonts w:ascii="Arial" w:hAnsi="Arial" w:cs="Arial"/>
          <w:spacing w:val="-2"/>
          <w:sz w:val="17"/>
          <w:szCs w:val="17"/>
          <w:lang w:val="uk-UA"/>
        </w:rPr>
        <w:softHyphen/>
      </w:r>
      <w:r w:rsidRPr="00D5318A">
        <w:rPr>
          <w:rFonts w:ascii="Arial" w:hAnsi="Arial" w:cs="Arial"/>
          <w:sz w:val="17"/>
          <w:szCs w:val="17"/>
          <w:lang w:val="uk-UA"/>
        </w:rPr>
        <w:t>хід), або прода</w:t>
      </w:r>
      <w:r w:rsidRPr="00D5318A">
        <w:rPr>
          <w:rFonts w:ascii="Arial" w:hAnsi="Arial" w:cs="Arial"/>
          <w:sz w:val="17"/>
          <w:szCs w:val="17"/>
          <w:lang w:val="uk-UA"/>
        </w:rPr>
        <w:t>в</w:t>
      </w:r>
      <w:r w:rsidRPr="00D5318A">
        <w:rPr>
          <w:rFonts w:ascii="Arial" w:hAnsi="Arial" w:cs="Arial"/>
          <w:sz w:val="17"/>
          <w:szCs w:val="17"/>
          <w:lang w:val="uk-UA"/>
        </w:rPr>
        <w:t>ця (витратний підхід). На рис. 1 зображено як це відбувається [7].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9"/>
          <w:szCs w:val="17"/>
          <w:lang w:val="uk-UA"/>
        </w:rPr>
      </w:pP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>
        <w:rPr>
          <w:rFonts w:ascii="Arial" w:hAnsi="Arial" w:cs="Arial"/>
          <w:noProof/>
          <w:sz w:val="17"/>
          <w:szCs w:val="17"/>
        </w:rPr>
        <w:pict>
          <v:group id="_x0000_s1054" style="position:absolute;left:0;text-align:left;margin-left:.75pt;margin-top:7.9pt;width:395.35pt;height:29.2pt;z-index:251660288" coordorigin="2808,2912" coordsize="8632,1080">
            <v:roundrect id="Скругленный прямоугольник 1" o:spid="_x0000_s1055" style="position:absolute;left:2808;top:2915;width:2872;height:1072;visibility:visible;v-text-anchor:middle" arcsize="10923f" wrapcoords="792 -304 -113 913 -113 20383 452 22208 792 22208 20808 22208 21035 22208 21713 19775 21713 2434 21261 304 20695 -304 792 -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" strokeweight="1pt">
              <v:fill color2="#9bc1ff" rotate="t"/>
              <v:shadow on="t" opacity="22937f" origin=",.5" offset="0,.63889mm"/>
              <v:textbox style="mso-next-textbox:#Скругленный прямоугольник 1">
                <w:txbxContent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Ціна пропозиції = витрати + прибуток – зниження вартості</w:t>
                    </w:r>
                  </w:p>
                  <w:p w:rsidR="00B15484" w:rsidRPr="00D5318A" w:rsidRDefault="00B15484" w:rsidP="00B1548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Стрелка вправо 2" o:spid="_x0000_s1056" type="#_x0000_t13" style="position:absolute;left:5688;top:3325;width:532;height:172;visibility:visible;v-text-anchor:middle" wrapcoords="12343 -1964 -617 5891 -617 17673 12343 25527 15429 25527 22217 15709 22217 7855 14811 -1964 12343 -19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" adj="13807,9042" strokeweight="1pt">
              <v:fill color2="#9bc1ff" rotate="t"/>
              <v:shadow on="t" opacity="22937f" origin=",.5" offset="0,.63889mm"/>
            </v:shape>
            <v:roundrect id="Скругленный прямоугольник 3" o:spid="_x0000_s1057" style="position:absolute;left:6228;top:2912;width:1612;height:1080;visibility:visible;v-text-anchor:middle" arcsize="10923f" wrapcoords="1413 -300 -202 900 -202 20100 807 22200 1413 22200 20187 22200 20591 22200 21802 19800 21802 2400 20994 300 19985 -300 1413 -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" strokeweight="1pt">
              <v:fill color2="#9bc1ff" rotate="t"/>
              <v:shadow on="t" opacity="22937f" origin=",.5" offset="0,.63889mm"/>
              <v:textbox style="mso-next-textbox:#Скругленный прямоугольник 3">
                <w:txbxContent>
                  <w:p w:rsidR="00B15484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 xml:space="preserve">Ринкова </w:t>
                    </w:r>
                  </w:p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ва</w:t>
                    </w: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р</w:t>
                    </w: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тість</w:t>
                    </w:r>
                  </w:p>
                </w:txbxContent>
              </v:textbox>
            </v:round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Стрелка влево 4" o:spid="_x0000_s1058" type="#_x0000_t66" style="position:absolute;left:7848;top:3325;width:532;height:172;visibility:visible;v-text-anchor:middle" wrapcoords="4937 -1964 -1234 7855 -1234 15709 4937 25527 8023 25527 22217 19636 22217 3927 8023 -1964 4937 -19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" adj="6862,6907" strokeweight="1pt">
              <v:fill color2="#9bc1ff" rotate="t"/>
              <v:shadow on="t" opacity="22937f" origin=",.5" offset="0,.63889mm"/>
            </v:shape>
            <v:roundrect id="Скругленный прямоугольник 5" o:spid="_x0000_s1059" style="position:absolute;left:8388;top:2912;width:3052;height:1080;visibility:visible;v-text-anchor:middle" arcsize="10923f" wrapcoords="745 -300 -106 900 -106 20100 426 22200 745 22200 20855 22200 21068 22200 21706 19800 21706 2400 21281 300 20749 -300 745 -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" strokeweight="1pt">
              <v:fill color2="#9bc1ff" rotate="t"/>
              <v:shadow on="t" opacity="22937f" origin=",.5" offset="0,.63889mm"/>
              <v:textbox style="mso-next-textbox:#Скругленный прямоугольник 5">
                <w:txbxContent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Ціна попиту = очікувані доходи, прив</w:t>
                    </w: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е</w:t>
                    </w: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дені до поточного часу</w:t>
                    </w:r>
                  </w:p>
                </w:txbxContent>
              </v:textbox>
            </v:roundrect>
          </v:group>
        </w:pic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</w:p>
    <w:p w:rsidR="00B15484" w:rsidRPr="00B858B0" w:rsidRDefault="00B15484" w:rsidP="00B15484">
      <w:pPr>
        <w:ind w:firstLine="567"/>
        <w:jc w:val="both"/>
        <w:rPr>
          <w:rFonts w:ascii="Arial" w:hAnsi="Arial" w:cs="Arial"/>
          <w:sz w:val="15"/>
          <w:szCs w:val="17"/>
          <w:lang w:val="uk-UA"/>
        </w:rPr>
      </w:pPr>
    </w:p>
    <w:p w:rsidR="00B15484" w:rsidRPr="00D5318A" w:rsidRDefault="00B15484" w:rsidP="00B15484">
      <w:pPr>
        <w:jc w:val="center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Рис.</w:t>
      </w:r>
      <w:r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sz w:val="17"/>
          <w:szCs w:val="17"/>
          <w:lang w:val="uk-UA"/>
        </w:rPr>
        <w:t>1</w:t>
      </w:r>
      <w:r>
        <w:rPr>
          <w:rFonts w:ascii="Arial" w:hAnsi="Arial" w:cs="Arial"/>
          <w:sz w:val="17"/>
          <w:szCs w:val="17"/>
          <w:lang w:val="uk-UA"/>
        </w:rPr>
        <w:t>.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</w:t>
      </w:r>
      <w:r w:rsidRPr="00D5318A">
        <w:rPr>
          <w:rFonts w:ascii="Arial" w:hAnsi="Arial" w:cs="Arial"/>
          <w:b/>
          <w:sz w:val="17"/>
          <w:szCs w:val="17"/>
          <w:lang w:val="uk-UA"/>
        </w:rPr>
        <w:t>Оцінка ринкової вартості за доходами й витрат</w:t>
      </w:r>
      <w:r w:rsidRPr="00D5318A">
        <w:rPr>
          <w:rFonts w:ascii="Arial" w:hAnsi="Arial" w:cs="Arial"/>
          <w:b/>
          <w:sz w:val="17"/>
          <w:szCs w:val="17"/>
          <w:lang w:val="uk-UA"/>
        </w:rPr>
        <w:t>а</w:t>
      </w:r>
      <w:r w:rsidRPr="00D5318A">
        <w:rPr>
          <w:rFonts w:ascii="Arial" w:hAnsi="Arial" w:cs="Arial"/>
          <w:b/>
          <w:sz w:val="17"/>
          <w:szCs w:val="17"/>
          <w:lang w:val="uk-UA"/>
        </w:rPr>
        <w:t>ми</w:t>
      </w:r>
    </w:p>
    <w:p w:rsidR="00B15484" w:rsidRPr="00B858B0" w:rsidRDefault="00B15484" w:rsidP="00B15484">
      <w:pPr>
        <w:ind w:firstLine="567"/>
        <w:jc w:val="both"/>
        <w:rPr>
          <w:rFonts w:ascii="Arial" w:hAnsi="Arial" w:cs="Arial"/>
          <w:sz w:val="15"/>
          <w:szCs w:val="17"/>
          <w:lang w:val="uk-UA"/>
        </w:rPr>
      </w:pP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Дохідний підхід розраховує ринкову вартість майбутніх доходів, що отримує власник від експлуатації активів. Цей підхід моделює точку зору потенціального покупця: покупець при встан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вленні ціни, яку згоден заплатити за актив, орієнтується на доходи, які очікує отримати в майбу</w:t>
      </w:r>
      <w:r w:rsidRPr="00D5318A">
        <w:rPr>
          <w:rFonts w:ascii="Arial" w:hAnsi="Arial" w:cs="Arial"/>
          <w:sz w:val="17"/>
          <w:szCs w:val="17"/>
          <w:lang w:val="uk-UA"/>
        </w:rPr>
        <w:t>т</w:t>
      </w:r>
      <w:r w:rsidRPr="00D5318A">
        <w:rPr>
          <w:rFonts w:ascii="Arial" w:hAnsi="Arial" w:cs="Arial"/>
          <w:sz w:val="17"/>
          <w:szCs w:val="17"/>
          <w:lang w:val="uk-UA"/>
        </w:rPr>
        <w:t>ньому, – і не заплатити більше. Зрозуміло, що застосування підходу можливе лише тоді, коли оц</w:t>
      </w:r>
      <w:r w:rsidRPr="00D5318A">
        <w:rPr>
          <w:rFonts w:ascii="Arial" w:hAnsi="Arial" w:cs="Arial"/>
          <w:sz w:val="17"/>
          <w:szCs w:val="17"/>
          <w:lang w:val="uk-UA"/>
        </w:rPr>
        <w:t>і</w:t>
      </w:r>
      <w:r w:rsidRPr="00D5318A">
        <w:rPr>
          <w:rFonts w:ascii="Arial" w:hAnsi="Arial" w:cs="Arial"/>
          <w:sz w:val="17"/>
          <w:szCs w:val="17"/>
          <w:lang w:val="uk-UA"/>
        </w:rPr>
        <w:t>нювач має достовірні дані про доходи власника від використання майна (найч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>стіше – це доходи від надання в оренду).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Витратний підхід, у свою чергу, моделює точку зору продавця нового активу: в яку суму обійдеться створення подібного об’єкта майна плюс достатній прибуток. Зрозуміло, що жоден пр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давець не запропонує об’єкт за ціну, меншу ніж витрати плюс прибуток, який відповідає </w:t>
      </w:r>
      <w:proofErr w:type="spellStart"/>
      <w:r w:rsidRPr="00D5318A">
        <w:rPr>
          <w:rFonts w:ascii="Arial" w:hAnsi="Arial" w:cs="Arial"/>
          <w:sz w:val="17"/>
          <w:szCs w:val="17"/>
          <w:lang w:val="uk-UA"/>
        </w:rPr>
        <w:t>середнь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ринковому</w:t>
      </w:r>
      <w:proofErr w:type="spellEnd"/>
      <w:r w:rsidRPr="00D5318A">
        <w:rPr>
          <w:rFonts w:ascii="Arial" w:hAnsi="Arial" w:cs="Arial"/>
          <w:sz w:val="17"/>
          <w:szCs w:val="17"/>
          <w:lang w:val="uk-UA"/>
        </w:rPr>
        <w:t xml:space="preserve"> рівню рентабельності [7].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 xml:space="preserve"> З наведених двох підходів дохідний підхід має низку переваг перед витратним. По-перше, дохідний підхід дає можливість визначати усереднену ціну попиту будь-якого активу, який викори</w:t>
      </w:r>
      <w:r w:rsidRPr="00D5318A">
        <w:rPr>
          <w:rFonts w:ascii="Arial" w:hAnsi="Arial" w:cs="Arial"/>
          <w:sz w:val="17"/>
          <w:szCs w:val="17"/>
          <w:lang w:val="uk-UA"/>
        </w:rPr>
        <w:t>с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товується для отримання доходів, тоді як витратний підхід у його класичному вигляді дає змогу оцінити лише усереднену ціну пропозиції на нове майно. Якщо актив використовувався </w:t>
      </w:r>
      <w:r>
        <w:rPr>
          <w:rFonts w:ascii="Arial" w:hAnsi="Arial" w:cs="Arial"/>
          <w:sz w:val="17"/>
          <w:szCs w:val="17"/>
          <w:lang w:val="uk-UA"/>
        </w:rPr>
        <w:t>у</w:t>
      </w:r>
      <w:r w:rsidRPr="00D5318A">
        <w:rPr>
          <w:rFonts w:ascii="Arial" w:hAnsi="Arial" w:cs="Arial"/>
          <w:sz w:val="17"/>
          <w:szCs w:val="17"/>
          <w:lang w:val="uk-UA"/>
        </w:rPr>
        <w:t>продовж певного часу, оцінювач повинен врахувати зменшення його ринкової варт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сті внаслідок зносу. 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Стосовно алгоритму вибору оптимального підходу в оцінці нерухомості можна зробити висновок, який зобр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>жено на рис. 2.</w:t>
      </w:r>
    </w:p>
    <w:p w:rsidR="00B15484" w:rsidRPr="00B858B0" w:rsidRDefault="00B15484" w:rsidP="00B15484">
      <w:pPr>
        <w:ind w:firstLine="567"/>
        <w:jc w:val="both"/>
        <w:rPr>
          <w:rFonts w:ascii="Arial" w:hAnsi="Arial" w:cs="Arial"/>
          <w:sz w:val="19"/>
          <w:szCs w:val="17"/>
          <w:lang w:val="uk-UA"/>
        </w:rPr>
      </w:pPr>
    </w:p>
    <w:p w:rsidR="00B15484" w:rsidRPr="00D5318A" w:rsidRDefault="00B15484" w:rsidP="00B15484">
      <w:pPr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</w:r>
      <w:r w:rsidRPr="00D5318A">
        <w:rPr>
          <w:rFonts w:ascii="Arial" w:hAnsi="Arial" w:cs="Arial"/>
          <w:sz w:val="17"/>
          <w:szCs w:val="17"/>
          <w:lang w:val="uk-UA"/>
        </w:rPr>
        <w:pict>
          <v:group id="_x0000_s1026" editas="orgchart" style="width:395.35pt;height:208.7pt;mso-position-horizontal-relative:char;mso-position-vertical-relative:line" coordorigin="2286,3699" coordsize="7907,4174">
            <o:lock v:ext="edit" aspectratio="t"/>
            <o:diagram v:ext="edit" dgmstyle="0" dgmscalex="97872" dgmscaley="40236" dgmfontsize="7" constrainbounds="0,0,0,0">
              <o:relationtable v:ext="edit">
                <o:rel v:ext="edit" idsrc="#_s1037" iddest="#_s1037"/>
                <o:rel v:ext="edit" idsrc="#_s1028" iddest="#_s1037" idcntr="#_s1036"/>
                <o:rel v:ext="edit" idsrc="#_s1038" iddest="#_s1037" idcntr="#_s1035"/>
                <o:rel v:ext="edit" idsrc="#_s1039" iddest="#_s1038" idcntr="#_s1034"/>
                <o:rel v:ext="edit" idsrc="#_s1040" iddest="#_s1038" idcntr="#_s1033"/>
                <o:rel v:ext="edit" idsrc="#_s1041" iddest="#_s1039" idcntr="#_s1032"/>
                <o:rel v:ext="edit" idsrc="#_s1042" iddest="#_s1039" idcntr="#_s1031"/>
                <o:rel v:ext="edit" idsrc="#_s1043" iddest="#_s1042" idcntr="#_s1030"/>
                <o:rel v:ext="edit" idsrc="#_s1044" iddest="#_s1042" idcntr="#_s102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6;top:3699;width:7907;height:4174" o:preferrelative="f" filled="t">
              <v:fill o:detectmouseclick="t"/>
              <v:path o:extrusionok="t" o:connecttype="none"/>
              <o:lock v:ext="edit" text="t"/>
            </v:shape>
            <v:roundrect id="_s1028" o:spid="_x0000_s1028" style="position:absolute;left:2286;top:4575;width:2270;height:381;v-text-anchor:middle" arcsize="10923f" o:dgmlayout="0" o:dgmnodekind="0" strokeweight="1pt">
              <v:textbox style="mso-next-textbox:#_s1028" inset="0,0,0,0">
                <w:txbxContent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Порівняльний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п</w:t>
                    </w:r>
                    <w:proofErr w:type="gram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ідхід</w:t>
                    </w:r>
                    <w:proofErr w:type="spellEnd"/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9" o:spid="_x0000_s1029" type="#_x0000_t34" style="position:absolute;left:7392;top:6715;width:221;height:1333;rotation:270;flip:x" o:connectortype="elbow" adj="10849,121401,-798418" strokeweight="1pt"/>
            <v:shape id="_s1030" o:spid="_x0000_s1030" type="#_x0000_t34" style="position:absolute;left:6163;top:6819;width:221;height:1125;rotation:270" o:connectortype="elbow" adj="10849,-143846,-558179" strokeweight="1pt"/>
            <v:shape id="_s1031" o:spid="_x0000_s1031" type="#_x0000_t34" style="position:absolute;left:6127;top:5752;width:221;height:1196;rotation:270;flip:x" o:connectortype="elbow" adj="10849,116669,-668134" strokeweight="1pt"/>
            <v:shape id="_s1032" o:spid="_x0000_s1032" type="#_x0000_t34" style="position:absolute;left:4409;top:5230;width:221;height:2240;rotation:270" o:connectortype="elbow" adj="10849,-62293,-332308" strokeweight="1pt"/>
            <v:shape id="_s1033" o:spid="_x0000_s1033" type="#_x0000_t34" style="position:absolute;left:7941;top:4307;width:221;height:2189;rotation:270;flip:x" o:connectortype="elbow" adj="10751,54390,-893908" strokeweight="1pt"/>
            <v:shape id="_s1034" o:spid="_x0000_s1034" type="#_x0000_t34" style="position:absolute;left:6188;top:4743;width:221;height:1317;rotation:270" o:connectortype="elbow" adj="10751,-90402,-551240" strokeweight="1pt"/>
            <v:shape id="_s1035" o:spid="_x0000_s1035" type="#_x0000_t34" style="position:absolute;left:6144;top:3762;width:221;height:1405;rotation:270;flip:x" o:connectortype="elbow" adj="10849,70335,-679960" strokeweight="1pt"/>
            <v:shape id="_s1036" o:spid="_x0000_s1036" type="#_x0000_t34" style="position:absolute;left:4376;top:3399;width:221;height:2131;rotation:270" o:connectortype="elbow" adj="10849,-46373,-334360" strokeweight="1pt"/>
            <v:roundrect id="_s1037" o:spid="_x0000_s1037" style="position:absolute;left:3718;top:3699;width:3668;height:655;v-text-anchor:middle" arcsize="10923f" o:dgmlayout="0" o:dgmnodekind="1" strokeweight="1pt">
              <v:textbox style="mso-next-textbox:#_s1037" inset="0,0,0,0">
                <w:txbxContent>
                  <w:p w:rsidR="00B15484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Чи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можна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використовувати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порівняльний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п</w:t>
                    </w:r>
                    <w:proofErr w:type="gram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ідхід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?</w:t>
                    </w:r>
                  </w:p>
                </w:txbxContent>
              </v:textbox>
            </v:roundrect>
            <v:roundrect id="_s1038" o:spid="_x0000_s1038" style="position:absolute;left:5094;top:4575;width:3725;height:716;v-text-anchor:middle" arcsize="10923f" o:dgmlayout="0" o:dgmnodekind="0" strokeweight="1pt">
              <v:textbox style="mso-next-textbox:#_s1038" inset="0,0,0,0">
                <w:txbxContent>
                  <w:p w:rsidR="00B15484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proofErr w:type="spellStart"/>
                    <w:proofErr w:type="gram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Чи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ма</w:t>
                    </w:r>
                    <w:proofErr w:type="gram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є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власник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об'єкта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дохід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у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грошовій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формі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?</w:t>
                    </w:r>
                  </w:p>
                </w:txbxContent>
              </v:textbox>
            </v:roundrect>
            <v:roundrect id="_s1039" o:spid="_x0000_s1039" style="position:absolute;left:3720;top:5512;width:3840;height:727;v-text-anchor:middle" arcsize="10923f" o:dgmlayout="0" o:dgmnodekind="0" o:dgmlayoutmru="0" strokeweight="1pt">
              <v:textbox style="mso-next-textbox:#_s1039" inset="0,0,0,0">
                <w:txbxContent>
                  <w:p w:rsidR="00B15484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Чи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використовується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об'єкт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для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здавання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в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оре</w:t>
                    </w:r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н</w:t>
                    </w:r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ду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?</w:t>
                    </w:r>
                  </w:p>
                </w:txbxContent>
              </v:textbox>
            </v:roundrect>
            <v:roundrect id="_s1040" o:spid="_x0000_s1040" style="position:absolute;left:8098;top:5512;width:2095;height:381;v-text-anchor:middle" arcsize="10923f" o:dgmlayout="2" o:dgmnodekind="0" strokeweight="1pt">
              <v:textbox style="mso-next-textbox:#_s1040" inset="0,0,0,0">
                <w:txbxContent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Витратний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п</w:t>
                    </w:r>
                    <w:proofErr w:type="gram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ідхід</w:t>
                    </w:r>
                    <w:proofErr w:type="spellEnd"/>
                  </w:p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s1041" o:spid="_x0000_s1041" style="position:absolute;left:2473;top:6460;width:1853;height:381;v-text-anchor:middle" arcsize="10923f" o:dgmlayout="2" o:dgmnodekind="0" strokeweight="1pt">
              <v:textbox style="mso-next-textbox:#_s1041" inset="0,0,0,0">
                <w:txbxContent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Дохідний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п</w:t>
                    </w:r>
                    <w:proofErr w:type="gram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ідхід</w:t>
                    </w:r>
                    <w:proofErr w:type="spellEnd"/>
                  </w:p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s1042" o:spid="_x0000_s1042" style="position:absolute;left:4864;top:6460;width:3944;height:811;v-text-anchor:middle" arcsize="10923f" o:dgmlayout="0" o:dgmnodekind="0" o:dgmlayoutmru="0" strokeweight="1pt">
              <v:textbox style="mso-next-textbox:#_s1042" inset="0,0,0,0">
                <w:txbxContent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Чи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може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бути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виділений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з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сукупного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доходу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від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реалізації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продукції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п</w:t>
                    </w:r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о</w:t>
                    </w:r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слуг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)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дохід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від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об'єкта</w:t>
                    </w:r>
                    <w:proofErr w:type="spellEnd"/>
                  </w:p>
                </w:txbxContent>
              </v:textbox>
            </v:roundrect>
            <v:roundrect id="_s1043" o:spid="_x0000_s1043" style="position:absolute;left:4648;top:7492;width:2126;height:381;v-text-anchor:middle" arcsize="10923f" o:dgmlayout="2" o:dgmnodekind="0" strokeweight="1pt">
              <v:textbox style="mso-next-textbox:#_s1043" inset="0,0,0,0">
                <w:txbxContent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Дохідний пі</w:t>
                    </w: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д</w:t>
                    </w: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хід</w:t>
                    </w:r>
                  </w:p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s1044" o:spid="_x0000_s1044" style="position:absolute;left:7312;top:7492;width:1713;height:381;v-text-anchor:middle" arcsize="10923f" o:dgmlayout="2" o:dgmnodekind="0" strokeweight="1pt">
              <v:textbox style="mso-next-textbox:#_s1044" inset="0,0,0,0">
                <w:txbxContent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Витратний</w:t>
                    </w:r>
                    <w:proofErr w:type="spell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п</w:t>
                    </w:r>
                    <w:proofErr w:type="gramEnd"/>
                    <w:r w:rsidRPr="00D5318A">
                      <w:rPr>
                        <w:rFonts w:ascii="Arial" w:hAnsi="Arial" w:cs="Arial"/>
                        <w:sz w:val="16"/>
                        <w:szCs w:val="16"/>
                      </w:rPr>
                      <w:t>ідхід</w:t>
                    </w:r>
                    <w:proofErr w:type="spellEnd"/>
                  </w:p>
                  <w:p w:rsidR="00B15484" w:rsidRPr="00D5318A" w:rsidRDefault="00B15484" w:rsidP="00B1548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ect id="_x0000_s1045" style="position:absolute;left:7242;top:4354;width:571;height:196" strokecolor="white">
              <v:textbox style="mso-next-textbox:#_x0000_s1045" inset="0,0,0,0">
                <w:txbxContent>
                  <w:p w:rsidR="00B15484" w:rsidRPr="00D5318A" w:rsidRDefault="00B15484" w:rsidP="00B15484">
                    <w:pPr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ні</w:t>
                    </w:r>
                  </w:p>
                </w:txbxContent>
              </v:textbox>
            </v:rect>
            <v:rect id="_x0000_s1046" style="position:absolute;left:2922;top:4282;width:798;height:196" strokecolor="white">
              <v:textbox inset="0,0,0,0">
                <w:txbxContent>
                  <w:p w:rsidR="00B15484" w:rsidRPr="00D5318A" w:rsidRDefault="00B15484" w:rsidP="00B15484">
                    <w:pPr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так</w:t>
                    </w:r>
                  </w:p>
                </w:txbxContent>
              </v:textbox>
            </v:rect>
            <v:rect id="_x0000_s1047" style="position:absolute;left:4612;top:7278;width:339;height:196" strokecolor="white">
              <v:textbox inset="0,0,0,0">
                <w:txbxContent>
                  <w:p w:rsidR="00B15484" w:rsidRPr="00D5318A" w:rsidRDefault="00B15484" w:rsidP="00B15484">
                    <w:pPr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так</w:t>
                    </w:r>
                  </w:p>
                </w:txbxContent>
              </v:textbox>
            </v:rect>
            <v:rect id="_x0000_s1048" style="position:absolute;left:7371;top:6239;width:797;height:195" strokecolor="white">
              <v:textbox inset="0,0,0,0">
                <w:txbxContent>
                  <w:p w:rsidR="00B15484" w:rsidRPr="00D5318A" w:rsidRDefault="00B15484" w:rsidP="00B15484">
                    <w:pPr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так</w:t>
                    </w:r>
                  </w:p>
                </w:txbxContent>
              </v:textbox>
            </v:rect>
            <v:rect id="_x0000_s1049" style="position:absolute;left:4556;top:5291;width:770;height:196" strokecolor="white">
              <v:textbox inset="0,0,0,0">
                <w:txbxContent>
                  <w:p w:rsidR="00B15484" w:rsidRPr="00D5318A" w:rsidRDefault="00B15484" w:rsidP="00B15484">
                    <w:pPr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так</w:t>
                    </w:r>
                  </w:p>
                </w:txbxContent>
              </v:textbox>
            </v:rect>
            <v:rect id="_x0000_s1050" style="position:absolute;left:8744;top:7271;width:571;height:196" strokecolor="white">
              <v:textbox style="mso-next-textbox:#_x0000_s1050" inset="0,0,0,0">
                <w:txbxContent>
                  <w:p w:rsidR="00B15484" w:rsidRPr="00D5318A" w:rsidRDefault="00B15484" w:rsidP="00B15484">
                    <w:pPr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ні</w:t>
                    </w:r>
                  </w:p>
                </w:txbxContent>
              </v:textbox>
            </v:rect>
            <v:rect id="_x0000_s1051" style="position:absolute;left:2856;top:6170;width:571;height:197" strokecolor="white">
              <v:textbox style="mso-next-textbox:#_x0000_s1051" inset="0,0,0,0">
                <w:txbxContent>
                  <w:p w:rsidR="00B15484" w:rsidRPr="00D5318A" w:rsidRDefault="00B15484" w:rsidP="00B15484">
                    <w:pPr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ні</w:t>
                    </w:r>
                  </w:p>
                </w:txbxContent>
              </v:textbox>
            </v:rect>
            <v:rect id="_x0000_s1052" style="position:absolute;left:9024;top:5214;width:570;height:197" strokecolor="white">
              <v:textbox style="mso-next-textbox:#_x0000_s1052" inset="0,0,0,0">
                <w:txbxContent>
                  <w:p w:rsidR="00B15484" w:rsidRPr="00D5318A" w:rsidRDefault="00B15484" w:rsidP="00B15484">
                    <w:pPr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</w:pPr>
                    <w:r w:rsidRPr="00D5318A">
                      <w:rPr>
                        <w:rFonts w:ascii="Arial" w:hAnsi="Arial" w:cs="Arial"/>
                        <w:sz w:val="16"/>
                        <w:szCs w:val="16"/>
                        <w:lang w:val="uk-UA"/>
                      </w:rPr>
                      <w:t>ні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15484" w:rsidRPr="00B858B0" w:rsidRDefault="00B15484" w:rsidP="00B15484">
      <w:pPr>
        <w:ind w:firstLine="567"/>
        <w:jc w:val="both"/>
        <w:rPr>
          <w:rFonts w:ascii="Arial" w:hAnsi="Arial" w:cs="Arial"/>
          <w:sz w:val="9"/>
          <w:szCs w:val="17"/>
          <w:lang w:val="uk-UA"/>
        </w:rPr>
      </w:pPr>
    </w:p>
    <w:p w:rsidR="00B15484" w:rsidRPr="00B858B0" w:rsidRDefault="00B15484" w:rsidP="00B15484">
      <w:pPr>
        <w:ind w:firstLine="567"/>
        <w:jc w:val="both"/>
        <w:rPr>
          <w:rFonts w:ascii="Arial" w:hAnsi="Arial" w:cs="Arial"/>
          <w:sz w:val="11"/>
          <w:szCs w:val="17"/>
          <w:lang w:val="uk-UA"/>
        </w:rPr>
      </w:pPr>
    </w:p>
    <w:p w:rsidR="00B15484" w:rsidRPr="00D5318A" w:rsidRDefault="00B15484" w:rsidP="00B15484">
      <w:pPr>
        <w:jc w:val="center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 xml:space="preserve">Рис. 2. </w:t>
      </w:r>
      <w:r w:rsidRPr="00D5318A">
        <w:rPr>
          <w:rFonts w:ascii="Arial" w:hAnsi="Arial" w:cs="Arial"/>
          <w:b/>
          <w:sz w:val="17"/>
          <w:szCs w:val="17"/>
          <w:lang w:val="uk-UA"/>
        </w:rPr>
        <w:t>Алгоритм вибору оптимального підходу в оцінці нерухомості</w:t>
      </w:r>
    </w:p>
    <w:p w:rsidR="00B15484" w:rsidRPr="00B858B0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Дохідний підхід оцінювач може застосовувати з використанням двох альтернативних спос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бів розрахунку [7].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Перший – спираючись на дані про фактичні доходи з порівнюваних об’єктів і реальні дані щодо цін купівлі-продажу об’єктів нерухомості. Оптимальний метод оцінки в цьому разі – метод прямої капіталізації.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Другий – спираючись на прогнозні дані доходів. Об’єкт нерухомості оцінюється як об’єкт інвестування. Оцін</w:t>
      </w:r>
      <w:r w:rsidRPr="00D5318A">
        <w:rPr>
          <w:rFonts w:ascii="Arial" w:hAnsi="Arial" w:cs="Arial"/>
          <w:sz w:val="17"/>
          <w:szCs w:val="17"/>
          <w:lang w:val="uk-UA"/>
        </w:rPr>
        <w:t>ю</w:t>
      </w:r>
      <w:r w:rsidRPr="00D5318A">
        <w:rPr>
          <w:rFonts w:ascii="Arial" w:hAnsi="Arial" w:cs="Arial"/>
          <w:sz w:val="17"/>
          <w:szCs w:val="17"/>
          <w:lang w:val="uk-UA"/>
        </w:rPr>
        <w:t>вач, маючи недостатньо ринкових даних, змушений відтворювати (моделювати) думку й розрахунки власника поте</w:t>
      </w:r>
      <w:r w:rsidRPr="00D5318A">
        <w:rPr>
          <w:rFonts w:ascii="Arial" w:hAnsi="Arial" w:cs="Arial"/>
          <w:sz w:val="17"/>
          <w:szCs w:val="17"/>
          <w:lang w:val="uk-UA"/>
        </w:rPr>
        <w:t>н</w:t>
      </w:r>
      <w:r w:rsidRPr="00D5318A">
        <w:rPr>
          <w:rFonts w:ascii="Arial" w:hAnsi="Arial" w:cs="Arial"/>
          <w:sz w:val="17"/>
          <w:szCs w:val="17"/>
          <w:lang w:val="uk-UA"/>
        </w:rPr>
        <w:t>ціального об’єкта. Дуже важливо, щоб він спирався при цьому на методику й інформацію, які використовує потенціальний покупець, адже лише в цьому разі отримана величина вартості відповідатиме вимогам ринку. Метод оцінки має відобр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жати ринкову культуру й залежати від ситуації на ринку. </w:t>
      </w:r>
    </w:p>
    <w:p w:rsidR="00B15484" w:rsidRPr="00D5318A" w:rsidRDefault="00B15484" w:rsidP="00B15484">
      <w:pPr>
        <w:ind w:firstLine="567"/>
        <w:jc w:val="both"/>
        <w:rPr>
          <w:rFonts w:ascii="Arial" w:hAnsi="Arial" w:cs="Arial"/>
          <w:sz w:val="17"/>
          <w:szCs w:val="17"/>
          <w:lang w:val="uk-UA"/>
        </w:rPr>
      </w:pPr>
      <w:r w:rsidRPr="00D5318A">
        <w:rPr>
          <w:rFonts w:ascii="Arial" w:hAnsi="Arial" w:cs="Arial"/>
          <w:sz w:val="17"/>
          <w:szCs w:val="17"/>
          <w:lang w:val="uk-UA"/>
        </w:rPr>
        <w:t>У дослідженні запропоновано поняття оцінки нерухомості, основна сутність якої є процес</w:t>
      </w:r>
      <w:r>
        <w:rPr>
          <w:rFonts w:ascii="Arial" w:hAnsi="Arial" w:cs="Arial"/>
          <w:sz w:val="17"/>
          <w:szCs w:val="17"/>
          <w:lang w:val="uk-UA"/>
        </w:rPr>
        <w:t>ом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виміру грошового еквівалент</w:t>
      </w:r>
      <w:r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 цінності нерухомого майна з використанням певних принципів, методів і процедур. Проаналізовано м</w:t>
      </w:r>
      <w:r w:rsidRPr="00D5318A">
        <w:rPr>
          <w:rFonts w:ascii="Arial" w:hAnsi="Arial" w:cs="Arial"/>
          <w:sz w:val="17"/>
          <w:szCs w:val="17"/>
          <w:lang w:val="uk-UA"/>
        </w:rPr>
        <w:t>е</w:t>
      </w:r>
      <w:r w:rsidRPr="00D5318A">
        <w:rPr>
          <w:rFonts w:ascii="Arial" w:hAnsi="Arial" w:cs="Arial"/>
          <w:sz w:val="17"/>
          <w:szCs w:val="17"/>
          <w:lang w:val="uk-UA"/>
        </w:rPr>
        <w:t>тоди оцінки нерухомості. За точністю оцінки та необхідною для оцінювання інформацією вони є нерівноцінними. Проаналіз</w:t>
      </w:r>
      <w:r w:rsidRPr="00D5318A">
        <w:rPr>
          <w:rFonts w:ascii="Arial" w:hAnsi="Arial" w:cs="Arial"/>
          <w:sz w:val="17"/>
          <w:szCs w:val="17"/>
          <w:lang w:val="uk-UA"/>
        </w:rPr>
        <w:t>о</w:t>
      </w:r>
      <w:r w:rsidRPr="00D5318A">
        <w:rPr>
          <w:rFonts w:ascii="Arial" w:hAnsi="Arial" w:cs="Arial"/>
          <w:sz w:val="17"/>
          <w:szCs w:val="17"/>
          <w:lang w:val="uk-UA"/>
        </w:rPr>
        <w:t>вано алгоритм вибору оптимального методу оцінки ринкової вартості нерухомості. Показано, що дохідний підхід слід розглядати в розр</w:t>
      </w:r>
      <w:r w:rsidRPr="00D5318A">
        <w:rPr>
          <w:rFonts w:ascii="Arial" w:hAnsi="Arial" w:cs="Arial"/>
          <w:sz w:val="17"/>
          <w:szCs w:val="17"/>
          <w:lang w:val="uk-UA"/>
        </w:rPr>
        <w:t>і</w:t>
      </w:r>
      <w:r w:rsidRPr="00D5318A">
        <w:rPr>
          <w:rFonts w:ascii="Arial" w:hAnsi="Arial" w:cs="Arial"/>
          <w:sz w:val="17"/>
          <w:szCs w:val="17"/>
          <w:lang w:val="uk-UA"/>
        </w:rPr>
        <w:t>зі двох складових, що відрізняються за своєю природою: оцінка на основі фактичних даних про доходи й оцінка на основі прогнозування доходів, яка становить моделювання поведінки потенціал</w:t>
      </w:r>
      <w:r w:rsidRPr="00D5318A">
        <w:rPr>
          <w:rFonts w:ascii="Arial" w:hAnsi="Arial" w:cs="Arial"/>
          <w:sz w:val="17"/>
          <w:szCs w:val="17"/>
          <w:lang w:val="uk-UA"/>
        </w:rPr>
        <w:t>ь</w:t>
      </w:r>
      <w:r w:rsidRPr="00D5318A">
        <w:rPr>
          <w:rFonts w:ascii="Arial" w:hAnsi="Arial" w:cs="Arial"/>
          <w:sz w:val="17"/>
          <w:szCs w:val="17"/>
          <w:lang w:val="uk-UA"/>
        </w:rPr>
        <w:t xml:space="preserve">ного покупця. Перший спосіб забезпечує більшу точність. Тому що спирається на дані про фактичні доходи з </w:t>
      </w:r>
      <w:r w:rsidRPr="00D5318A">
        <w:rPr>
          <w:rFonts w:ascii="Arial" w:hAnsi="Arial" w:cs="Arial"/>
          <w:sz w:val="17"/>
          <w:szCs w:val="17"/>
          <w:lang w:val="uk-UA"/>
        </w:rPr>
        <w:lastRenderedPageBreak/>
        <w:t>порівнюв</w:t>
      </w:r>
      <w:r w:rsidRPr="00D5318A">
        <w:rPr>
          <w:rFonts w:ascii="Arial" w:hAnsi="Arial" w:cs="Arial"/>
          <w:sz w:val="17"/>
          <w:szCs w:val="17"/>
          <w:lang w:val="uk-UA"/>
        </w:rPr>
        <w:t>а</w:t>
      </w:r>
      <w:r w:rsidRPr="00D5318A">
        <w:rPr>
          <w:rFonts w:ascii="Arial" w:hAnsi="Arial" w:cs="Arial"/>
          <w:sz w:val="17"/>
          <w:szCs w:val="17"/>
          <w:lang w:val="uk-UA"/>
        </w:rPr>
        <w:t>них об’єктів і реальні дані щодо цін купівлі-продажу об’єктів нерухомості, а не на прогнозні дані, що дає більш точну оцінку ринкової вартості нерухомості.</w:t>
      </w:r>
    </w:p>
    <w:p w:rsidR="00B15484" w:rsidRPr="007D73B7" w:rsidRDefault="00B15484" w:rsidP="00B15484">
      <w:pPr>
        <w:pStyle w:val="5"/>
        <w:jc w:val="left"/>
        <w:rPr>
          <w:sz w:val="20"/>
          <w:szCs w:val="28"/>
        </w:rPr>
      </w:pPr>
    </w:p>
    <w:p w:rsidR="00B15484" w:rsidRPr="003E387B" w:rsidRDefault="00B15484" w:rsidP="00B15484">
      <w:pPr>
        <w:suppressAutoHyphens/>
        <w:rPr>
          <w:rFonts w:ascii="Arial" w:hAnsi="Arial" w:cs="Arial"/>
          <w:sz w:val="16"/>
          <w:szCs w:val="16"/>
          <w:lang w:val="uk-UA"/>
        </w:rPr>
      </w:pPr>
      <w:r w:rsidRPr="003E387B">
        <w:rPr>
          <w:rFonts w:ascii="Arial" w:hAnsi="Arial" w:cs="Arial"/>
          <w:i/>
          <w:sz w:val="16"/>
          <w:szCs w:val="16"/>
          <w:lang w:val="uk-UA"/>
        </w:rPr>
        <w:t xml:space="preserve">Наук. </w:t>
      </w:r>
      <w:proofErr w:type="spellStart"/>
      <w:r w:rsidRPr="003E387B">
        <w:rPr>
          <w:rFonts w:ascii="Arial" w:hAnsi="Arial" w:cs="Arial"/>
          <w:i/>
          <w:sz w:val="16"/>
          <w:szCs w:val="16"/>
          <w:lang w:val="uk-UA"/>
        </w:rPr>
        <w:t>керівн</w:t>
      </w:r>
      <w:proofErr w:type="spellEnd"/>
      <w:r w:rsidRPr="003E387B">
        <w:rPr>
          <w:rFonts w:ascii="Arial" w:hAnsi="Arial" w:cs="Arial"/>
          <w:i/>
          <w:sz w:val="16"/>
          <w:szCs w:val="16"/>
          <w:lang w:val="uk-UA"/>
        </w:rPr>
        <w:t xml:space="preserve">. </w:t>
      </w:r>
      <w:r w:rsidRPr="00D5318A">
        <w:rPr>
          <w:rFonts w:ascii="Arial" w:hAnsi="Arial" w:cs="Arial"/>
          <w:i/>
          <w:sz w:val="16"/>
          <w:szCs w:val="16"/>
          <w:lang w:val="uk-UA"/>
        </w:rPr>
        <w:t>Єфремова Л. В.</w:t>
      </w:r>
    </w:p>
    <w:p w:rsidR="00B15484" w:rsidRPr="003E387B" w:rsidRDefault="00B15484" w:rsidP="00B15484">
      <w:pPr>
        <w:pStyle w:val="6"/>
        <w:jc w:val="left"/>
        <w:rPr>
          <w:szCs w:val="28"/>
        </w:rPr>
      </w:pPr>
      <w:r w:rsidRPr="003E387B">
        <w:rPr>
          <w:szCs w:val="28"/>
        </w:rPr>
        <w:t>____________</w:t>
      </w:r>
    </w:p>
    <w:p w:rsidR="00B15484" w:rsidRPr="007D73B7" w:rsidRDefault="00B15484" w:rsidP="00B15484">
      <w:pPr>
        <w:pStyle w:val="5"/>
        <w:rPr>
          <w:sz w:val="20"/>
          <w:szCs w:val="24"/>
        </w:rPr>
      </w:pPr>
    </w:p>
    <w:p w:rsidR="00B15484" w:rsidRDefault="00B15484" w:rsidP="00B15484">
      <w:pPr>
        <w:jc w:val="both"/>
        <w:rPr>
          <w:spacing w:val="-2"/>
          <w:sz w:val="17"/>
          <w:szCs w:val="28"/>
          <w:lang w:val="uk-UA"/>
        </w:rPr>
      </w:pPr>
      <w:r w:rsidRPr="001F2C5C">
        <w:rPr>
          <w:b/>
          <w:spacing w:val="-4"/>
          <w:sz w:val="17"/>
          <w:szCs w:val="28"/>
          <w:lang w:val="uk-UA"/>
        </w:rPr>
        <w:t>Література:</w:t>
      </w:r>
      <w:r w:rsidRPr="001F2C5C">
        <w:rPr>
          <w:spacing w:val="-4"/>
          <w:sz w:val="17"/>
          <w:szCs w:val="28"/>
          <w:lang w:val="uk-UA"/>
        </w:rPr>
        <w:t xml:space="preserve"> 1. Великий тлумачний словник сучасної української мови / </w:t>
      </w:r>
      <w:proofErr w:type="spellStart"/>
      <w:r w:rsidRPr="001F2C5C">
        <w:rPr>
          <w:spacing w:val="-4"/>
          <w:sz w:val="17"/>
          <w:szCs w:val="28"/>
          <w:lang w:val="uk-UA"/>
        </w:rPr>
        <w:t>укл</w:t>
      </w:r>
      <w:proofErr w:type="spellEnd"/>
      <w:r w:rsidRPr="001F2C5C">
        <w:rPr>
          <w:spacing w:val="-4"/>
          <w:sz w:val="17"/>
          <w:szCs w:val="28"/>
          <w:lang w:val="uk-UA"/>
        </w:rPr>
        <w:t>. і гол. ред. В. Т. Бусел. – К. : Ірпінь :</w:t>
      </w:r>
      <w:r w:rsidRPr="00D5318A">
        <w:rPr>
          <w:spacing w:val="-2"/>
          <w:sz w:val="17"/>
          <w:szCs w:val="28"/>
          <w:lang w:val="uk-UA"/>
        </w:rPr>
        <w:t xml:space="preserve"> ВТФ </w:t>
      </w:r>
      <w:r>
        <w:rPr>
          <w:spacing w:val="-2"/>
          <w:sz w:val="17"/>
          <w:szCs w:val="28"/>
          <w:lang w:val="uk-UA"/>
        </w:rPr>
        <w:t>"</w:t>
      </w:r>
      <w:r w:rsidRPr="00D5318A">
        <w:rPr>
          <w:spacing w:val="-2"/>
          <w:sz w:val="17"/>
          <w:szCs w:val="28"/>
          <w:lang w:val="uk-UA"/>
        </w:rPr>
        <w:t>Перун</w:t>
      </w:r>
      <w:r>
        <w:rPr>
          <w:spacing w:val="-2"/>
          <w:sz w:val="17"/>
          <w:szCs w:val="28"/>
          <w:lang w:val="uk-UA"/>
        </w:rPr>
        <w:t>"</w:t>
      </w:r>
      <w:r w:rsidRPr="00D5318A">
        <w:rPr>
          <w:spacing w:val="-2"/>
          <w:sz w:val="17"/>
          <w:szCs w:val="28"/>
          <w:lang w:val="uk-UA"/>
        </w:rPr>
        <w:t>, 2002. 2. Гриценко О. Еволюція вартості / О. Гриценко // Економіка України. – 2001. – № 4. – С. 45–55</w:t>
      </w:r>
      <w:r>
        <w:rPr>
          <w:spacing w:val="-2"/>
          <w:sz w:val="17"/>
          <w:szCs w:val="28"/>
          <w:lang w:val="uk-UA"/>
        </w:rPr>
        <w:t>.</w:t>
      </w:r>
      <w:r w:rsidRPr="00D5318A">
        <w:rPr>
          <w:spacing w:val="-2"/>
          <w:sz w:val="17"/>
          <w:szCs w:val="28"/>
          <w:lang w:val="uk-UA"/>
        </w:rPr>
        <w:t xml:space="preserve"> 3. </w:t>
      </w:r>
      <w:proofErr w:type="spellStart"/>
      <w:r w:rsidRPr="00D5318A">
        <w:rPr>
          <w:spacing w:val="-2"/>
          <w:sz w:val="17"/>
          <w:szCs w:val="28"/>
          <w:lang w:val="uk-UA"/>
        </w:rPr>
        <w:t>Международные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 </w:t>
      </w:r>
      <w:proofErr w:type="spellStart"/>
      <w:r w:rsidRPr="00D5318A">
        <w:rPr>
          <w:spacing w:val="-2"/>
          <w:sz w:val="17"/>
          <w:szCs w:val="28"/>
          <w:lang w:val="uk-UA"/>
        </w:rPr>
        <w:t>стандарты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 </w:t>
      </w:r>
      <w:proofErr w:type="spellStart"/>
      <w:r w:rsidRPr="00D5318A">
        <w:rPr>
          <w:spacing w:val="-2"/>
          <w:sz w:val="17"/>
          <w:szCs w:val="28"/>
          <w:lang w:val="uk-UA"/>
        </w:rPr>
        <w:t>оценки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 (МСО 2003)</w:t>
      </w:r>
      <w:r>
        <w:rPr>
          <w:spacing w:val="-2"/>
          <w:sz w:val="17"/>
          <w:szCs w:val="28"/>
          <w:lang w:val="uk-UA"/>
        </w:rPr>
        <w:t>.</w:t>
      </w:r>
      <w:r w:rsidRPr="00D5318A">
        <w:rPr>
          <w:spacing w:val="-2"/>
          <w:sz w:val="17"/>
          <w:szCs w:val="28"/>
          <w:lang w:val="uk-UA"/>
        </w:rPr>
        <w:t xml:space="preserve"> – М. : РОО, 2003. – 214 с. 4. </w:t>
      </w:r>
      <w:proofErr w:type="spellStart"/>
      <w:r w:rsidRPr="00D5318A">
        <w:rPr>
          <w:spacing w:val="-2"/>
          <w:sz w:val="17"/>
          <w:szCs w:val="28"/>
          <w:lang w:val="uk-UA"/>
        </w:rPr>
        <w:t>Євтух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 О. О. Оцінка нерухомості: сутність поняття / </w:t>
      </w:r>
      <w:proofErr w:type="spellStart"/>
      <w:r w:rsidRPr="00D5318A">
        <w:rPr>
          <w:spacing w:val="-2"/>
          <w:sz w:val="17"/>
          <w:szCs w:val="28"/>
          <w:lang w:val="uk-UA"/>
        </w:rPr>
        <w:t>Євтух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 О. О. // Науковий </w:t>
      </w:r>
      <w:r>
        <w:rPr>
          <w:spacing w:val="-2"/>
          <w:sz w:val="17"/>
          <w:szCs w:val="28"/>
          <w:lang w:val="uk-UA"/>
        </w:rPr>
        <w:t>в</w:t>
      </w:r>
      <w:r w:rsidRPr="00D5318A">
        <w:rPr>
          <w:spacing w:val="-2"/>
          <w:sz w:val="17"/>
          <w:szCs w:val="28"/>
          <w:lang w:val="uk-UA"/>
        </w:rPr>
        <w:t>існик Волинського державного університету імені Лесі Українки.</w:t>
      </w:r>
      <w:r>
        <w:rPr>
          <w:spacing w:val="-2"/>
          <w:sz w:val="17"/>
          <w:szCs w:val="28"/>
          <w:lang w:val="uk-UA"/>
        </w:rPr>
        <w:t xml:space="preserve"> </w:t>
      </w:r>
      <w:r w:rsidRPr="00D5318A">
        <w:rPr>
          <w:spacing w:val="-2"/>
          <w:sz w:val="17"/>
          <w:szCs w:val="28"/>
          <w:lang w:val="uk-UA"/>
        </w:rPr>
        <w:t xml:space="preserve">Серія </w:t>
      </w:r>
      <w:r>
        <w:rPr>
          <w:spacing w:val="-2"/>
          <w:sz w:val="17"/>
          <w:szCs w:val="28"/>
          <w:lang w:val="uk-UA"/>
        </w:rPr>
        <w:t>"</w:t>
      </w:r>
      <w:r w:rsidRPr="00D5318A">
        <w:rPr>
          <w:spacing w:val="-2"/>
          <w:sz w:val="17"/>
          <w:szCs w:val="28"/>
          <w:lang w:val="uk-UA"/>
        </w:rPr>
        <w:t>Економічні науки</w:t>
      </w:r>
      <w:r>
        <w:rPr>
          <w:spacing w:val="-2"/>
          <w:sz w:val="17"/>
          <w:szCs w:val="28"/>
          <w:lang w:val="uk-UA"/>
        </w:rPr>
        <w:t>"</w:t>
      </w:r>
      <w:r w:rsidRPr="00D5318A">
        <w:rPr>
          <w:spacing w:val="-2"/>
          <w:sz w:val="17"/>
          <w:szCs w:val="28"/>
          <w:lang w:val="uk-UA"/>
        </w:rPr>
        <w:t xml:space="preserve">. – 2005. 5. Спаських Н. М. Методика оцінки вартості нерухомості в регіоні / Н. М. </w:t>
      </w:r>
      <w:proofErr w:type="spellStart"/>
      <w:r w:rsidRPr="00D5318A">
        <w:rPr>
          <w:spacing w:val="-2"/>
          <w:sz w:val="17"/>
          <w:szCs w:val="28"/>
          <w:lang w:val="uk-UA"/>
        </w:rPr>
        <w:t>Спанських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 // Збірник наукових праць</w:t>
      </w:r>
      <w:r>
        <w:rPr>
          <w:spacing w:val="-2"/>
          <w:sz w:val="17"/>
          <w:szCs w:val="28"/>
          <w:lang w:val="uk-UA"/>
        </w:rPr>
        <w:t xml:space="preserve"> ;</w:t>
      </w:r>
      <w:r w:rsidRPr="00D5318A">
        <w:rPr>
          <w:spacing w:val="-2"/>
          <w:sz w:val="17"/>
          <w:szCs w:val="28"/>
          <w:lang w:val="uk-UA"/>
        </w:rPr>
        <w:t xml:space="preserve"> Черкаський державний технологічний університет. – 2007. – № 22. 6. </w:t>
      </w:r>
      <w:proofErr w:type="spellStart"/>
      <w:r>
        <w:rPr>
          <w:spacing w:val="-2"/>
          <w:sz w:val="17"/>
          <w:szCs w:val="28"/>
          <w:lang w:val="uk-UA"/>
        </w:rPr>
        <w:t>Пашюв</w:t>
      </w:r>
      <w:proofErr w:type="spellEnd"/>
      <w:r>
        <w:rPr>
          <w:spacing w:val="-2"/>
          <w:sz w:val="17"/>
          <w:szCs w:val="28"/>
          <w:lang w:val="uk-UA"/>
        </w:rPr>
        <w:t xml:space="preserve"> В. І. </w:t>
      </w:r>
      <w:r w:rsidRPr="00D5318A">
        <w:rPr>
          <w:spacing w:val="-2"/>
          <w:sz w:val="17"/>
          <w:szCs w:val="28"/>
          <w:lang w:val="uk-UA"/>
        </w:rPr>
        <w:t xml:space="preserve">Нерухомість в Україні : підручник для </w:t>
      </w:r>
      <w:proofErr w:type="spellStart"/>
      <w:r w:rsidRPr="00D5318A">
        <w:rPr>
          <w:spacing w:val="-2"/>
          <w:sz w:val="17"/>
          <w:szCs w:val="28"/>
          <w:lang w:val="uk-UA"/>
        </w:rPr>
        <w:t>студ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. </w:t>
      </w:r>
      <w:proofErr w:type="spellStart"/>
      <w:r w:rsidRPr="00D5318A">
        <w:rPr>
          <w:spacing w:val="-2"/>
          <w:sz w:val="17"/>
          <w:szCs w:val="28"/>
          <w:lang w:val="uk-UA"/>
        </w:rPr>
        <w:t>вищ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. </w:t>
      </w:r>
      <w:proofErr w:type="spellStart"/>
      <w:r w:rsidRPr="00D5318A">
        <w:rPr>
          <w:spacing w:val="-2"/>
          <w:sz w:val="17"/>
          <w:szCs w:val="28"/>
          <w:lang w:val="uk-UA"/>
        </w:rPr>
        <w:t>навч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. </w:t>
      </w:r>
      <w:proofErr w:type="spellStart"/>
      <w:r w:rsidRPr="00D5318A">
        <w:rPr>
          <w:spacing w:val="-2"/>
          <w:sz w:val="17"/>
          <w:szCs w:val="28"/>
          <w:lang w:val="uk-UA"/>
        </w:rPr>
        <w:t>закл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. / В. І. </w:t>
      </w:r>
      <w:proofErr w:type="spellStart"/>
      <w:r w:rsidRPr="00D5318A">
        <w:rPr>
          <w:spacing w:val="-2"/>
          <w:sz w:val="17"/>
          <w:szCs w:val="28"/>
          <w:lang w:val="uk-UA"/>
        </w:rPr>
        <w:t>Пашюв</w:t>
      </w:r>
      <w:proofErr w:type="spellEnd"/>
      <w:r w:rsidRPr="00D5318A">
        <w:rPr>
          <w:spacing w:val="-2"/>
          <w:sz w:val="17"/>
          <w:szCs w:val="28"/>
          <w:lang w:val="uk-UA"/>
        </w:rPr>
        <w:t>, І. І. Пи</w:t>
      </w:r>
      <w:r>
        <w:rPr>
          <w:spacing w:val="-2"/>
          <w:sz w:val="17"/>
          <w:szCs w:val="28"/>
          <w:lang w:val="uk-UA"/>
        </w:rPr>
        <w:softHyphen/>
      </w:r>
      <w:r w:rsidRPr="00D5318A">
        <w:rPr>
          <w:spacing w:val="-2"/>
          <w:sz w:val="17"/>
          <w:szCs w:val="28"/>
          <w:lang w:val="uk-UA"/>
        </w:rPr>
        <w:t xml:space="preserve">липенко, І. В. </w:t>
      </w:r>
      <w:proofErr w:type="spellStart"/>
      <w:r w:rsidRPr="00D5318A">
        <w:rPr>
          <w:spacing w:val="-2"/>
          <w:sz w:val="17"/>
          <w:szCs w:val="28"/>
          <w:lang w:val="uk-UA"/>
        </w:rPr>
        <w:t>Кривов'язюк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. – К. : Державна академія статистки обліку та аудиту, 2008. – 765 с. 7. </w:t>
      </w:r>
      <w:proofErr w:type="spellStart"/>
      <w:r w:rsidRPr="00D5318A">
        <w:rPr>
          <w:spacing w:val="-2"/>
          <w:sz w:val="17"/>
          <w:szCs w:val="28"/>
          <w:lang w:val="uk-UA"/>
        </w:rPr>
        <w:t>Євтух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 О. О. Вибір методів оцінки ринкової в</w:t>
      </w:r>
      <w:r w:rsidRPr="00D5318A">
        <w:rPr>
          <w:spacing w:val="-2"/>
          <w:sz w:val="17"/>
          <w:szCs w:val="28"/>
          <w:lang w:val="uk-UA"/>
        </w:rPr>
        <w:t>а</w:t>
      </w:r>
      <w:r w:rsidRPr="00D5318A">
        <w:rPr>
          <w:spacing w:val="-2"/>
          <w:sz w:val="17"/>
          <w:szCs w:val="28"/>
          <w:lang w:val="uk-UA"/>
        </w:rPr>
        <w:t xml:space="preserve">ртості нерухомості / О. О. </w:t>
      </w:r>
      <w:proofErr w:type="spellStart"/>
      <w:r w:rsidRPr="00D5318A">
        <w:rPr>
          <w:spacing w:val="-2"/>
          <w:sz w:val="17"/>
          <w:szCs w:val="28"/>
          <w:lang w:val="uk-UA"/>
        </w:rPr>
        <w:t>Євтух</w:t>
      </w:r>
      <w:proofErr w:type="spellEnd"/>
      <w:r w:rsidRPr="00D5318A">
        <w:rPr>
          <w:spacing w:val="-2"/>
          <w:sz w:val="17"/>
          <w:szCs w:val="28"/>
          <w:lang w:val="uk-UA"/>
        </w:rPr>
        <w:t xml:space="preserve"> // Наукові дослідження</w:t>
      </w:r>
      <w:r>
        <w:rPr>
          <w:spacing w:val="-2"/>
          <w:sz w:val="17"/>
          <w:szCs w:val="28"/>
          <w:lang w:val="uk-UA"/>
        </w:rPr>
        <w:t>.</w:t>
      </w:r>
      <w:r w:rsidRPr="00D5318A">
        <w:rPr>
          <w:spacing w:val="-2"/>
          <w:sz w:val="17"/>
          <w:szCs w:val="28"/>
          <w:lang w:val="uk-UA"/>
        </w:rPr>
        <w:t xml:space="preserve"> – 2010</w:t>
      </w:r>
      <w:r>
        <w:rPr>
          <w:spacing w:val="-2"/>
          <w:sz w:val="17"/>
          <w:szCs w:val="28"/>
          <w:lang w:val="uk-UA"/>
        </w:rPr>
        <w:t>.</w:t>
      </w:r>
      <w:r w:rsidRPr="00D5318A">
        <w:rPr>
          <w:spacing w:val="-2"/>
          <w:sz w:val="17"/>
          <w:szCs w:val="28"/>
          <w:lang w:val="uk-UA"/>
        </w:rPr>
        <w:t xml:space="preserve"> – С. 8–10.</w:t>
      </w:r>
    </w:p>
    <w:p w:rsidR="005537D7" w:rsidRPr="00B15484" w:rsidRDefault="005537D7">
      <w:pPr>
        <w:rPr>
          <w:lang w:val="uk-UA"/>
        </w:rPr>
      </w:pPr>
      <w:bookmarkStart w:id="0" w:name="_GoBack"/>
      <w:bookmarkEnd w:id="0"/>
    </w:p>
    <w:sectPr w:rsidR="005537D7" w:rsidRPr="00B1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sansC">
    <w:altName w:val="Courier New"/>
    <w:charset w:val="00"/>
    <w:family w:val="swiss"/>
    <w:pitch w:val="variable"/>
    <w:sig w:usb0="00000001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84"/>
    <w:rsid w:val="005537D7"/>
    <w:rsid w:val="00B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s1036">
          <o:proxy start="" idref="#_s1028" connectloc="0"/>
          <o:proxy end="" idref="#_s1037" connectloc="2"/>
        </o:r>
        <o:r id="V:Rule2" type="connector" idref="#_s1031">
          <o:proxy start="" idref="#_s1042" connectloc="0"/>
          <o:proxy end="" idref="#_s1039" connectloc="2"/>
        </o:r>
        <o:r id="V:Rule3" type="connector" idref="#_s1030">
          <o:proxy start="" idref="#_s1043" connectloc="0"/>
          <o:proxy end="" idref="#_s1042" connectloc="2"/>
        </o:r>
        <o:r id="V:Rule4" type="connector" idref="#_s1032">
          <o:proxy start="" idref="#_s1041" connectloc="0"/>
          <o:proxy end="" idref="#_s1039" connectloc="2"/>
        </o:r>
        <o:r id="V:Rule5" type="connector" idref="#_s1033">
          <o:proxy start="" idref="#_s1040" connectloc="0"/>
          <o:proxy end="" idref="#_s1038" connectloc="2"/>
        </o:r>
        <o:r id="V:Rule6" type="connector" idref="#_s1029">
          <o:proxy start="" idref="#_s1044" connectloc="0"/>
          <o:proxy end="" idref="#_s1042" connectloc="2"/>
        </o:r>
        <o:r id="V:Rule7" type="connector" idref="#_s1035">
          <o:proxy start="" idref="#_s1038" connectloc="0"/>
          <o:proxy end="" idref="#_s1037" connectloc="2"/>
        </o:r>
        <o:r id="V:Rule8" type="connector" idref="#_s1034">
          <o:proxy start="" idref="#_s1039" connectloc="0"/>
          <o:proxy end="" idref="#_s1038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лавие 1"/>
    <w:basedOn w:val="a"/>
    <w:rsid w:val="00B15484"/>
    <w:pPr>
      <w:tabs>
        <w:tab w:val="right" w:pos="7937"/>
      </w:tabs>
      <w:spacing w:line="312" w:lineRule="auto"/>
      <w:jc w:val="right"/>
    </w:pPr>
    <w:rPr>
      <w:rFonts w:ascii="ArtsansC" w:hAnsi="ArtsansC"/>
      <w:b/>
      <w:caps/>
      <w:sz w:val="27"/>
    </w:rPr>
  </w:style>
  <w:style w:type="paragraph" w:customStyle="1" w:styleId="10">
    <w:name w:val="Копирайт 1"/>
    <w:basedOn w:val="a"/>
    <w:rsid w:val="00B15484"/>
    <w:pPr>
      <w:spacing w:before="440"/>
    </w:pPr>
    <w:rPr>
      <w:rFonts w:ascii="Arial" w:hAnsi="Arial"/>
      <w:sz w:val="20"/>
    </w:rPr>
  </w:style>
  <w:style w:type="paragraph" w:customStyle="1" w:styleId="6">
    <w:name w:val="6) Литература"/>
    <w:basedOn w:val="a"/>
    <w:link w:val="60"/>
    <w:rsid w:val="00B15484"/>
    <w:pPr>
      <w:jc w:val="both"/>
    </w:pPr>
    <w:rPr>
      <w:sz w:val="17"/>
      <w:szCs w:val="17"/>
      <w:lang w:val="uk-UA"/>
    </w:rPr>
  </w:style>
  <w:style w:type="paragraph" w:customStyle="1" w:styleId="5">
    <w:name w:val="5) Текст"/>
    <w:basedOn w:val="a"/>
    <w:rsid w:val="00B15484"/>
    <w:pPr>
      <w:ind w:firstLine="567"/>
      <w:jc w:val="both"/>
    </w:pPr>
    <w:rPr>
      <w:rFonts w:ascii="ArtsansC" w:hAnsi="ArtsansC" w:cs="Arial"/>
      <w:sz w:val="17"/>
      <w:szCs w:val="17"/>
      <w:lang w:val="uk-UA"/>
    </w:rPr>
  </w:style>
  <w:style w:type="paragraph" w:customStyle="1" w:styleId="11">
    <w:name w:val="1) УДК"/>
    <w:basedOn w:val="a"/>
    <w:rsid w:val="00B15484"/>
    <w:pPr>
      <w:tabs>
        <w:tab w:val="right" w:pos="7937"/>
      </w:tabs>
      <w:spacing w:line="271" w:lineRule="auto"/>
    </w:pPr>
    <w:rPr>
      <w:rFonts w:ascii="ArtsansC" w:hAnsi="ArtsansC" w:cs="Arial"/>
      <w:sz w:val="24"/>
      <w:szCs w:val="24"/>
      <w:lang w:val="uk-UA"/>
    </w:rPr>
  </w:style>
  <w:style w:type="paragraph" w:customStyle="1" w:styleId="2">
    <w:name w:val="2) Ф.И.О."/>
    <w:basedOn w:val="a"/>
    <w:rsid w:val="00B15484"/>
    <w:pPr>
      <w:keepNext/>
    </w:pPr>
    <w:rPr>
      <w:rFonts w:ascii="ArtsansC" w:hAnsi="ArtsansC" w:cs="Arial"/>
      <w:b/>
      <w:i/>
      <w:szCs w:val="28"/>
      <w:lang w:val="uk-UA"/>
    </w:rPr>
  </w:style>
  <w:style w:type="paragraph" w:customStyle="1" w:styleId="4">
    <w:name w:val="4) Заголовок"/>
    <w:basedOn w:val="a"/>
    <w:link w:val="40"/>
    <w:rsid w:val="00B15484"/>
    <w:pPr>
      <w:spacing w:line="312" w:lineRule="auto"/>
    </w:pPr>
    <w:rPr>
      <w:rFonts w:ascii="ArtsansC" w:hAnsi="ArtsansC" w:cs="Arial"/>
      <w:b/>
      <w:sz w:val="27"/>
      <w:szCs w:val="27"/>
      <w:lang w:val="uk-UA"/>
    </w:rPr>
  </w:style>
  <w:style w:type="character" w:customStyle="1" w:styleId="40">
    <w:name w:val="4) Заголовок Знак"/>
    <w:link w:val="4"/>
    <w:rsid w:val="00B15484"/>
    <w:rPr>
      <w:rFonts w:ascii="ArtsansC" w:eastAsia="Times New Roman" w:hAnsi="ArtsansC" w:cs="Arial"/>
      <w:b/>
      <w:sz w:val="27"/>
      <w:szCs w:val="27"/>
      <w:lang w:val="uk-UA" w:eastAsia="ru-RU"/>
    </w:rPr>
  </w:style>
  <w:style w:type="character" w:customStyle="1" w:styleId="60">
    <w:name w:val="6) Литература Знак"/>
    <w:link w:val="6"/>
    <w:rsid w:val="00B15484"/>
    <w:rPr>
      <w:rFonts w:ascii="Times New Roman" w:eastAsia="Times New Roman" w:hAnsi="Times New Roman" w:cs="Times New Roman"/>
      <w:sz w:val="17"/>
      <w:szCs w:val="17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лавие 1"/>
    <w:basedOn w:val="a"/>
    <w:rsid w:val="00B15484"/>
    <w:pPr>
      <w:tabs>
        <w:tab w:val="right" w:pos="7937"/>
      </w:tabs>
      <w:spacing w:line="312" w:lineRule="auto"/>
      <w:jc w:val="right"/>
    </w:pPr>
    <w:rPr>
      <w:rFonts w:ascii="ArtsansC" w:hAnsi="ArtsansC"/>
      <w:b/>
      <w:caps/>
      <w:sz w:val="27"/>
    </w:rPr>
  </w:style>
  <w:style w:type="paragraph" w:customStyle="1" w:styleId="10">
    <w:name w:val="Копирайт 1"/>
    <w:basedOn w:val="a"/>
    <w:rsid w:val="00B15484"/>
    <w:pPr>
      <w:spacing w:before="440"/>
    </w:pPr>
    <w:rPr>
      <w:rFonts w:ascii="Arial" w:hAnsi="Arial"/>
      <w:sz w:val="20"/>
    </w:rPr>
  </w:style>
  <w:style w:type="paragraph" w:customStyle="1" w:styleId="6">
    <w:name w:val="6) Литература"/>
    <w:basedOn w:val="a"/>
    <w:link w:val="60"/>
    <w:rsid w:val="00B15484"/>
    <w:pPr>
      <w:jc w:val="both"/>
    </w:pPr>
    <w:rPr>
      <w:sz w:val="17"/>
      <w:szCs w:val="17"/>
      <w:lang w:val="uk-UA"/>
    </w:rPr>
  </w:style>
  <w:style w:type="paragraph" w:customStyle="1" w:styleId="5">
    <w:name w:val="5) Текст"/>
    <w:basedOn w:val="a"/>
    <w:rsid w:val="00B15484"/>
    <w:pPr>
      <w:ind w:firstLine="567"/>
      <w:jc w:val="both"/>
    </w:pPr>
    <w:rPr>
      <w:rFonts w:ascii="ArtsansC" w:hAnsi="ArtsansC" w:cs="Arial"/>
      <w:sz w:val="17"/>
      <w:szCs w:val="17"/>
      <w:lang w:val="uk-UA"/>
    </w:rPr>
  </w:style>
  <w:style w:type="paragraph" w:customStyle="1" w:styleId="11">
    <w:name w:val="1) УДК"/>
    <w:basedOn w:val="a"/>
    <w:rsid w:val="00B15484"/>
    <w:pPr>
      <w:tabs>
        <w:tab w:val="right" w:pos="7937"/>
      </w:tabs>
      <w:spacing w:line="271" w:lineRule="auto"/>
    </w:pPr>
    <w:rPr>
      <w:rFonts w:ascii="ArtsansC" w:hAnsi="ArtsansC" w:cs="Arial"/>
      <w:sz w:val="24"/>
      <w:szCs w:val="24"/>
      <w:lang w:val="uk-UA"/>
    </w:rPr>
  </w:style>
  <w:style w:type="paragraph" w:customStyle="1" w:styleId="2">
    <w:name w:val="2) Ф.И.О."/>
    <w:basedOn w:val="a"/>
    <w:rsid w:val="00B15484"/>
    <w:pPr>
      <w:keepNext/>
    </w:pPr>
    <w:rPr>
      <w:rFonts w:ascii="ArtsansC" w:hAnsi="ArtsansC" w:cs="Arial"/>
      <w:b/>
      <w:i/>
      <w:szCs w:val="28"/>
      <w:lang w:val="uk-UA"/>
    </w:rPr>
  </w:style>
  <w:style w:type="paragraph" w:customStyle="1" w:styleId="4">
    <w:name w:val="4) Заголовок"/>
    <w:basedOn w:val="a"/>
    <w:link w:val="40"/>
    <w:rsid w:val="00B15484"/>
    <w:pPr>
      <w:spacing w:line="312" w:lineRule="auto"/>
    </w:pPr>
    <w:rPr>
      <w:rFonts w:ascii="ArtsansC" w:hAnsi="ArtsansC" w:cs="Arial"/>
      <w:b/>
      <w:sz w:val="27"/>
      <w:szCs w:val="27"/>
      <w:lang w:val="uk-UA"/>
    </w:rPr>
  </w:style>
  <w:style w:type="character" w:customStyle="1" w:styleId="40">
    <w:name w:val="4) Заголовок Знак"/>
    <w:link w:val="4"/>
    <w:rsid w:val="00B15484"/>
    <w:rPr>
      <w:rFonts w:ascii="ArtsansC" w:eastAsia="Times New Roman" w:hAnsi="ArtsansC" w:cs="Arial"/>
      <w:b/>
      <w:sz w:val="27"/>
      <w:szCs w:val="27"/>
      <w:lang w:val="uk-UA" w:eastAsia="ru-RU"/>
    </w:rPr>
  </w:style>
  <w:style w:type="character" w:customStyle="1" w:styleId="60">
    <w:name w:val="6) Литература Знак"/>
    <w:link w:val="6"/>
    <w:rsid w:val="00B15484"/>
    <w:rPr>
      <w:rFonts w:ascii="Times New Roman" w:eastAsia="Times New Roman" w:hAnsi="Times New Roman" w:cs="Times New Roman"/>
      <w:sz w:val="17"/>
      <w:szCs w:val="1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Виталиевна</dc:creator>
  <cp:lastModifiedBy>Ирина Виталиевна</cp:lastModifiedBy>
  <cp:revision>1</cp:revision>
  <dcterms:created xsi:type="dcterms:W3CDTF">2012-11-29T11:45:00Z</dcterms:created>
  <dcterms:modified xsi:type="dcterms:W3CDTF">2012-11-29T12:03:00Z</dcterms:modified>
</cp:coreProperties>
</file>